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路政制服采购评分表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both"/>
        <w:textAlignment w:val="auto"/>
        <w:outlineLvl w:val="9"/>
      </w:pPr>
    </w:p>
    <w:tbl>
      <w:tblPr>
        <w:tblStyle w:val="3"/>
        <w:tblW w:w="14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35"/>
        <w:gridCol w:w="833"/>
        <w:gridCol w:w="6575"/>
        <w:gridCol w:w="1381"/>
        <w:gridCol w:w="1381"/>
        <w:gridCol w:w="1381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  <w:lang w:eastAsia="zh-CN"/>
              </w:rPr>
              <w:t>分项目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权重</w:t>
            </w:r>
          </w:p>
        </w:tc>
        <w:tc>
          <w:tcPr>
            <w:tcW w:w="65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  <w:lang w:eastAsia="zh-CN"/>
              </w:rPr>
              <w:t>分</w:t>
            </w:r>
            <w:r>
              <w:rPr>
                <w:rFonts w:hint="eastAsia"/>
                <w:b/>
              </w:rPr>
              <w:t>标准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报价人得分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65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服装样式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65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样品完整性（3分）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：每缺少一件样品扣0.5分，扣完为止；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2.样品款式（17分）：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样品外观版型合适，整体符合工作要求。优得13-17分，良得8-12分，一般得4-7，较差得0-3分。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服装质量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35分</w:t>
            </w:r>
          </w:p>
        </w:tc>
        <w:tc>
          <w:tcPr>
            <w:tcW w:w="65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1.面料成分及技术参数（15分）：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根据权威机构出具的面料检测报告，面料技术参数优于或完全符合要求得10分；不符合要求一处扣2分；无面料检测报告计0分。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2.面料工艺（20分）：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现场查看面料小样，制作工艺、环保、抗皱、免烫、舒适度等效果好的得16-20分，一般得8-15分，较差得0-7分。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服装报价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65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按有效报价的平均值作为基准价，报价等于基准价的得分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分，高于基准价的，每高于评标基准价的1%减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分；低于基准价的，每低于评标基准价的1%减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分；报价低于评标基准价的90%得分为0分；报价高于限价的做无效处理，。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供货方案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65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提供完整的生产供货方案并能较好控制产品好得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分；生产计划方案和质量控制一般得1-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分；生产计划方案和质量控制不到位或无生产供货方案得0分。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售后服务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6575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在</w:t>
            </w:r>
            <w:r>
              <w:rPr>
                <w:rFonts w:hint="eastAsia"/>
                <w:sz w:val="18"/>
                <w:szCs w:val="18"/>
              </w:rPr>
              <w:t>宜昌有常驻售后服务点，服务能力强、具体措施得力得4-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分；一般得1-3分；服务能力、具体措施不到位得0分。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企业实力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575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1.业绩（5分）：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看</w:t>
            </w:r>
            <w:r>
              <w:rPr>
                <w:rFonts w:hint="eastAsia"/>
                <w:sz w:val="18"/>
                <w:szCs w:val="18"/>
              </w:rPr>
              <w:t>报价人近三年服装定制业务业绩情况。业绩优秀得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分，一般得3-4分，较差得0-2分。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2.制衣经历（2分）：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曾为路政部门制作过路政制服的，得2分，反之则0分。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3.职业健康认证OHSAS18001 管理体系（1分）</w:t>
            </w:r>
            <w:r>
              <w:rPr>
                <w:rFonts w:hint="eastAsia"/>
                <w:sz w:val="18"/>
                <w:szCs w:val="18"/>
                <w:lang w:eastAsia="zh-CN"/>
              </w:rPr>
              <w:t>：获得认证得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1分，无认证0分。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4.质量保证体系ISO9001:2000质量体系（1分）</w:t>
            </w:r>
            <w:r>
              <w:rPr>
                <w:rFonts w:hint="eastAsia"/>
                <w:sz w:val="18"/>
                <w:szCs w:val="18"/>
                <w:lang w:eastAsia="zh-CN"/>
              </w:rPr>
              <w:t>：获得认证得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1分，无认证0分。</w:t>
            </w:r>
          </w:p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5.环境管理体系 ISO140001  环境体系（1分）</w:t>
            </w:r>
            <w:r>
              <w:rPr>
                <w:rFonts w:hint="eastAsia"/>
                <w:sz w:val="18"/>
                <w:szCs w:val="18"/>
                <w:lang w:eastAsia="zh-CN"/>
              </w:rPr>
              <w:t>：获得认证得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1分，无认证0分。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企业信誉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6575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企业信用等级AAA级</w:t>
            </w:r>
            <w:r>
              <w:rPr>
                <w:rFonts w:hint="eastAsia"/>
                <w:sz w:val="18"/>
                <w:szCs w:val="18"/>
                <w:lang w:eastAsia="zh-CN"/>
              </w:rPr>
              <w:t>得</w:t>
            </w:r>
            <w:r>
              <w:rPr>
                <w:rFonts w:hint="eastAsia"/>
                <w:sz w:val="18"/>
                <w:szCs w:val="18"/>
              </w:rPr>
              <w:t>3分；AA级</w:t>
            </w:r>
            <w:r>
              <w:rPr>
                <w:rFonts w:hint="eastAsia"/>
                <w:sz w:val="18"/>
                <w:szCs w:val="18"/>
                <w:lang w:eastAsia="zh-CN"/>
              </w:rPr>
              <w:t>得</w:t>
            </w:r>
            <w:r>
              <w:rPr>
                <w:rFonts w:hint="eastAsia"/>
                <w:sz w:val="18"/>
                <w:szCs w:val="18"/>
              </w:rPr>
              <w:t>2分；A级</w:t>
            </w:r>
            <w:r>
              <w:rPr>
                <w:rFonts w:hint="eastAsia"/>
                <w:sz w:val="18"/>
                <w:szCs w:val="18"/>
                <w:lang w:eastAsia="zh-CN"/>
              </w:rPr>
              <w:t>得</w:t>
            </w:r>
            <w:r>
              <w:rPr>
                <w:rFonts w:hint="eastAsia"/>
                <w:sz w:val="18"/>
                <w:szCs w:val="18"/>
              </w:rPr>
              <w:t>1分，没有不得分。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1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pgSz w:w="16838" w:h="11906" w:orient="landscape"/>
      <w:pgMar w:top="1134" w:right="850" w:bottom="850" w:left="113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3B36"/>
    <w:rsid w:val="2C9E271C"/>
    <w:rsid w:val="353C5F35"/>
    <w:rsid w:val="5ABF3FAE"/>
    <w:rsid w:val="67693B36"/>
    <w:rsid w:val="74B81BD9"/>
    <w:rsid w:val="7FB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2019-06-20T03:30:00Z</dcterms:created>
  <dc:creator>吴江</dc:creator>
  <cp:lastModifiedBy>吴江</cp:lastModifiedBy>
  <cp:lastPrinted>2019-07-08T03:48:27Z</cp:lastPrinted>
  <dcterms:modified xsi:type="dcterms:W3CDTF">2019-07-08T06:22:11Z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