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contextualSpacing/>
        <w:jc w:val="center"/>
        <w:rPr>
          <w:rFonts w:hint="eastAsia" w:ascii="仿宋" w:hAnsi="仿宋" w:eastAsia="仿宋" w:cs="仿宋"/>
          <w:b/>
          <w:bCs/>
          <w:sz w:val="36"/>
          <w:szCs w:val="36"/>
          <w:lang w:eastAsia="zh-CN"/>
        </w:rPr>
      </w:pPr>
      <w:r>
        <w:rPr>
          <w:rFonts w:hint="eastAsia" w:ascii="仿宋" w:hAnsi="仿宋" w:eastAsia="仿宋" w:cs="仿宋"/>
          <w:b/>
          <w:bCs/>
          <w:sz w:val="36"/>
          <w:szCs w:val="36"/>
        </w:rPr>
        <w:t>宜昌长江公路大桥新建猇亭服务区及接线路扩建项目还建道路工程</w:t>
      </w:r>
      <w:r>
        <w:rPr>
          <w:rFonts w:hint="eastAsia" w:ascii="仿宋" w:hAnsi="仿宋" w:eastAsia="仿宋" w:cs="仿宋"/>
          <w:b/>
          <w:bCs/>
          <w:sz w:val="36"/>
          <w:szCs w:val="36"/>
          <w:lang w:val="en-US" w:eastAsia="zh-CN"/>
        </w:rPr>
        <w:t>(</w:t>
      </w:r>
      <w:r>
        <w:rPr>
          <w:rFonts w:hint="eastAsia" w:ascii="仿宋" w:hAnsi="仿宋" w:eastAsia="仿宋" w:cs="仿宋"/>
          <w:b/>
          <w:bCs/>
          <w:sz w:val="36"/>
          <w:szCs w:val="36"/>
          <w:lang w:eastAsia="zh-CN"/>
        </w:rPr>
        <w:t>土石方部分）合同</w:t>
      </w:r>
    </w:p>
    <w:p>
      <w:pPr>
        <w:spacing w:line="300" w:lineRule="auto"/>
        <w:contextualSpacing/>
        <w:rPr>
          <w:rStyle w:val="11"/>
          <w:rFonts w:hint="eastAsia" w:ascii="仿宋" w:hAnsi="仿宋" w:eastAsia="仿宋" w:cs="仿宋"/>
          <w:bCs/>
          <w:sz w:val="28"/>
          <w:szCs w:val="28"/>
        </w:rPr>
      </w:pPr>
      <w:r>
        <w:rPr>
          <w:rStyle w:val="11"/>
          <w:rFonts w:hint="eastAsia" w:ascii="仿宋" w:hAnsi="仿宋" w:eastAsia="仿宋" w:cs="仿宋"/>
          <w:bCs/>
          <w:sz w:val="28"/>
          <w:szCs w:val="28"/>
        </w:rPr>
        <w:t>发包方（甲方）：宜昌大桥工程建设有限责任公司</w:t>
      </w:r>
    </w:p>
    <w:p>
      <w:pPr>
        <w:spacing w:line="300" w:lineRule="auto"/>
        <w:contextualSpacing/>
        <w:rPr>
          <w:rStyle w:val="11"/>
          <w:rFonts w:hint="eastAsia" w:ascii="仿宋" w:hAnsi="仿宋" w:eastAsia="仿宋" w:cs="仿宋"/>
          <w:bCs/>
          <w:sz w:val="28"/>
          <w:szCs w:val="28"/>
          <w:highlight w:val="none"/>
        </w:rPr>
      </w:pPr>
      <w:r>
        <w:rPr>
          <w:rStyle w:val="11"/>
          <w:rFonts w:hint="eastAsia" w:ascii="仿宋" w:hAnsi="仿宋" w:eastAsia="仿宋" w:cs="仿宋"/>
          <w:bCs/>
          <w:sz w:val="28"/>
          <w:szCs w:val="28"/>
        </w:rPr>
        <w:t>承包方（乙方）：</w:t>
      </w:r>
    </w:p>
    <w:p>
      <w:pPr>
        <w:spacing w:line="240" w:lineRule="atLeast"/>
        <w:ind w:firstLine="560" w:firstLineChars="200"/>
        <w:jc w:val="left"/>
        <w:rPr>
          <w:rStyle w:val="11"/>
          <w:rFonts w:hint="eastAsia" w:ascii="仿宋" w:hAnsi="仿宋" w:eastAsia="仿宋" w:cs="仿宋"/>
          <w:bCs/>
          <w:sz w:val="28"/>
          <w:szCs w:val="28"/>
        </w:rPr>
      </w:pPr>
      <w:r>
        <w:rPr>
          <w:rStyle w:val="11"/>
          <w:rFonts w:hint="eastAsia" w:ascii="仿宋" w:hAnsi="仿宋" w:eastAsia="仿宋" w:cs="仿宋"/>
          <w:bCs/>
          <w:sz w:val="28"/>
          <w:szCs w:val="28"/>
        </w:rPr>
        <w:t>根据《中华人民共和国政府采购法》</w:t>
      </w:r>
      <w:r>
        <w:rPr>
          <w:rStyle w:val="11"/>
          <w:rFonts w:hint="eastAsia" w:ascii="仿宋" w:hAnsi="仿宋" w:eastAsia="仿宋" w:cs="仿宋"/>
          <w:bCs/>
          <w:sz w:val="28"/>
          <w:szCs w:val="28"/>
          <w:lang w:eastAsia="zh-CN"/>
        </w:rPr>
        <w:t>、</w:t>
      </w:r>
      <w:r>
        <w:rPr>
          <w:rStyle w:val="11"/>
          <w:rFonts w:hint="eastAsia" w:ascii="仿宋" w:hAnsi="仿宋" w:eastAsia="仿宋" w:cs="仿宋"/>
          <w:bCs/>
          <w:sz w:val="28"/>
          <w:szCs w:val="28"/>
        </w:rPr>
        <w:t>《中华人民共和国合同法》</w:t>
      </w:r>
      <w:r>
        <w:rPr>
          <w:rStyle w:val="11"/>
          <w:rFonts w:hint="eastAsia" w:ascii="仿宋" w:hAnsi="仿宋" w:eastAsia="仿宋" w:cs="仿宋"/>
          <w:bCs/>
          <w:sz w:val="28"/>
          <w:szCs w:val="28"/>
          <w:lang w:eastAsia="zh-CN"/>
        </w:rPr>
        <w:t>等</w:t>
      </w:r>
      <w:r>
        <w:rPr>
          <w:rStyle w:val="11"/>
          <w:rFonts w:hint="eastAsia" w:ascii="仿宋" w:hAnsi="仿宋" w:eastAsia="仿宋" w:cs="仿宋"/>
          <w:bCs/>
          <w:sz w:val="28"/>
          <w:szCs w:val="28"/>
        </w:rPr>
        <w:t>有关法律法规之规定，</w:t>
      </w:r>
      <w:r>
        <w:rPr>
          <w:rFonts w:hint="eastAsia" w:ascii="仿宋" w:hAnsi="仿宋" w:eastAsia="仿宋" w:cs="仿宋"/>
          <w:sz w:val="28"/>
          <w:szCs w:val="28"/>
        </w:rPr>
        <w:t>依遵循平等、自愿、公平和诚实信用的原则，双方就</w:t>
      </w:r>
      <w:r>
        <w:rPr>
          <w:rStyle w:val="11"/>
          <w:rFonts w:hint="eastAsia" w:ascii="仿宋" w:hAnsi="仿宋" w:eastAsia="仿宋" w:cs="仿宋"/>
          <w:bCs/>
          <w:sz w:val="28"/>
          <w:szCs w:val="28"/>
        </w:rPr>
        <w:t>宜昌长江公路大桥新建猇亭服务区及接线路扩建项目还建道路工程</w:t>
      </w:r>
      <w:r>
        <w:rPr>
          <w:rStyle w:val="11"/>
          <w:rFonts w:hint="eastAsia" w:ascii="仿宋" w:hAnsi="仿宋" w:eastAsia="仿宋" w:cs="仿宋"/>
          <w:bCs/>
          <w:sz w:val="28"/>
          <w:szCs w:val="28"/>
          <w:lang w:eastAsia="zh-CN"/>
        </w:rPr>
        <w:t>土石方部分</w:t>
      </w:r>
      <w:r>
        <w:rPr>
          <w:rFonts w:hint="eastAsia" w:ascii="仿宋" w:hAnsi="仿宋" w:eastAsia="仿宋" w:cs="仿宋"/>
          <w:sz w:val="28"/>
          <w:szCs w:val="28"/>
        </w:rPr>
        <w:t>协商一致，订立本合同。</w:t>
      </w:r>
    </w:p>
    <w:p>
      <w:pPr>
        <w:spacing w:line="300" w:lineRule="auto"/>
        <w:ind w:firstLine="562" w:firstLineChars="200"/>
        <w:contextualSpacing/>
        <w:rPr>
          <w:rStyle w:val="11"/>
          <w:rFonts w:hint="eastAsia" w:ascii="仿宋" w:hAnsi="仿宋" w:eastAsia="仿宋" w:cs="仿宋"/>
          <w:b/>
          <w:bCs/>
          <w:sz w:val="28"/>
          <w:szCs w:val="28"/>
        </w:rPr>
      </w:pPr>
      <w:r>
        <w:rPr>
          <w:rStyle w:val="11"/>
          <w:rFonts w:hint="eastAsia" w:ascii="仿宋" w:hAnsi="仿宋" w:eastAsia="仿宋" w:cs="仿宋"/>
          <w:b/>
          <w:bCs/>
          <w:sz w:val="28"/>
          <w:szCs w:val="28"/>
        </w:rPr>
        <w:t>一、合同主要条件要素</w:t>
      </w:r>
    </w:p>
    <w:p>
      <w:pPr>
        <w:spacing w:line="300" w:lineRule="auto"/>
        <w:ind w:firstLine="560" w:firstLineChars="200"/>
        <w:contextualSpacing/>
        <w:rPr>
          <w:rStyle w:val="11"/>
          <w:rFonts w:hint="eastAsia" w:ascii="仿宋" w:hAnsi="仿宋" w:eastAsia="仿宋" w:cs="仿宋"/>
          <w:b/>
          <w:bCs w:val="0"/>
          <w:sz w:val="28"/>
          <w:szCs w:val="28"/>
        </w:rPr>
      </w:pPr>
      <w:r>
        <w:rPr>
          <w:rStyle w:val="11"/>
          <w:rFonts w:hint="eastAsia" w:ascii="仿宋" w:hAnsi="仿宋" w:eastAsia="仿宋" w:cs="仿宋"/>
          <w:bCs/>
          <w:sz w:val="28"/>
          <w:szCs w:val="28"/>
        </w:rPr>
        <w:t>1.</w:t>
      </w:r>
      <w:r>
        <w:rPr>
          <w:rStyle w:val="11"/>
          <w:rFonts w:hint="eastAsia" w:ascii="仿宋" w:hAnsi="仿宋" w:eastAsia="仿宋" w:cs="仿宋"/>
          <w:b/>
          <w:bCs w:val="0"/>
          <w:sz w:val="28"/>
          <w:szCs w:val="28"/>
        </w:rPr>
        <w:t>乙方根据本合同的规定向甲方提供以下服务：</w:t>
      </w:r>
    </w:p>
    <w:p>
      <w:pPr>
        <w:spacing w:line="300" w:lineRule="auto"/>
        <w:ind w:firstLine="560" w:firstLineChars="200"/>
        <w:contextualSpacing/>
        <w:rPr>
          <w:rStyle w:val="11"/>
          <w:rFonts w:hint="eastAsia" w:ascii="仿宋" w:hAnsi="仿宋" w:eastAsia="仿宋" w:cs="仿宋"/>
          <w:bCs/>
          <w:sz w:val="28"/>
          <w:szCs w:val="28"/>
        </w:rPr>
      </w:pPr>
      <w:r>
        <w:rPr>
          <w:rStyle w:val="11"/>
          <w:rFonts w:hint="eastAsia" w:ascii="仿宋" w:hAnsi="仿宋" w:eastAsia="仿宋" w:cs="仿宋"/>
          <w:bCs/>
          <w:sz w:val="28"/>
          <w:szCs w:val="28"/>
        </w:rPr>
        <w:t>按照本项目合同文件要求，完成本项目</w:t>
      </w:r>
      <w:r>
        <w:rPr>
          <w:rStyle w:val="11"/>
          <w:rFonts w:hint="eastAsia" w:ascii="仿宋" w:hAnsi="仿宋" w:eastAsia="仿宋" w:cs="仿宋"/>
          <w:bCs/>
          <w:sz w:val="28"/>
          <w:szCs w:val="28"/>
          <w:lang w:eastAsia="zh-CN"/>
        </w:rPr>
        <w:t>土石方（弃方）挖运</w:t>
      </w:r>
      <w:r>
        <w:rPr>
          <w:rStyle w:val="11"/>
          <w:rFonts w:hint="eastAsia" w:ascii="仿宋" w:hAnsi="仿宋" w:eastAsia="仿宋" w:cs="仿宋"/>
          <w:bCs/>
          <w:sz w:val="28"/>
          <w:szCs w:val="28"/>
        </w:rPr>
        <w:t>装车并外运到</w:t>
      </w:r>
      <w:r>
        <w:rPr>
          <w:rStyle w:val="11"/>
          <w:rFonts w:hint="eastAsia" w:ascii="仿宋" w:hAnsi="仿宋" w:eastAsia="仿宋" w:cs="仿宋"/>
          <w:bCs/>
          <w:sz w:val="28"/>
          <w:szCs w:val="28"/>
          <w:lang w:eastAsia="zh-CN"/>
        </w:rPr>
        <w:t>弃土场；借土方填筑包括外购土方、回填、推平、碾压。</w:t>
      </w:r>
    </w:p>
    <w:p>
      <w:pPr>
        <w:spacing w:line="300" w:lineRule="auto"/>
        <w:ind w:firstLine="562" w:firstLineChars="200"/>
        <w:contextualSpacing/>
        <w:rPr>
          <w:rStyle w:val="11"/>
          <w:rFonts w:hint="eastAsia" w:ascii="仿宋" w:hAnsi="仿宋" w:eastAsia="仿宋" w:cs="仿宋"/>
          <w:b/>
          <w:bCs w:val="0"/>
          <w:sz w:val="28"/>
          <w:szCs w:val="28"/>
          <w:lang w:val="en-US" w:eastAsia="zh-CN"/>
        </w:rPr>
      </w:pPr>
      <w:r>
        <w:rPr>
          <w:rStyle w:val="11"/>
          <w:rFonts w:hint="eastAsia" w:ascii="仿宋" w:hAnsi="仿宋" w:eastAsia="仿宋" w:cs="仿宋"/>
          <w:b/>
          <w:bCs w:val="0"/>
          <w:sz w:val="28"/>
          <w:szCs w:val="28"/>
          <w:lang w:val="en-US" w:eastAsia="zh-CN"/>
        </w:rPr>
        <w:t xml:space="preserve"> 2。本合同为综合单价合同。</w:t>
      </w:r>
      <w:r>
        <w:rPr>
          <w:rStyle w:val="11"/>
          <w:rFonts w:hint="eastAsia" w:ascii="仿宋" w:hAnsi="仿宋" w:eastAsia="仿宋" w:cs="仿宋"/>
          <w:bCs/>
          <w:sz w:val="28"/>
          <w:szCs w:val="28"/>
          <w:lang w:val="en-US" w:eastAsia="zh-CN"/>
        </w:rPr>
        <w:t>本综合单价含完成该项目的材料费、运输费、管理费、利润、风险、税金等一切费用，清单如下</w:t>
      </w:r>
      <w:r>
        <w:rPr>
          <w:rStyle w:val="11"/>
          <w:rFonts w:hint="eastAsia" w:ascii="仿宋" w:hAnsi="仿宋" w:eastAsia="仿宋" w:cs="仿宋"/>
          <w:b/>
          <w:bCs w:val="0"/>
          <w:sz w:val="28"/>
          <w:szCs w:val="28"/>
          <w:lang w:val="en-US" w:eastAsia="zh-CN"/>
        </w:rPr>
        <w:t>：</w:t>
      </w:r>
    </w:p>
    <w:p>
      <w:pPr>
        <w:spacing w:line="0" w:lineRule="atLeast"/>
        <w:ind w:firstLine="640" w:firstLineChars="200"/>
        <w:jc w:val="left"/>
        <w:rPr>
          <w:rFonts w:hint="eastAsia" w:ascii="仿宋" w:hAnsi="仿宋" w:eastAsia="仿宋" w:cs="Times New Roman"/>
          <w:sz w:val="32"/>
          <w:szCs w:val="32"/>
        </w:rPr>
      </w:pPr>
    </w:p>
    <w:tbl>
      <w:tblPr>
        <w:tblStyle w:val="9"/>
        <w:tblW w:w="8219" w:type="dxa"/>
        <w:jc w:val="center"/>
        <w:tblInd w:w="-929" w:type="dxa"/>
        <w:tblLayout w:type="fixed"/>
        <w:tblCellMar>
          <w:top w:w="0" w:type="dxa"/>
          <w:left w:w="108" w:type="dxa"/>
          <w:bottom w:w="0" w:type="dxa"/>
          <w:right w:w="108" w:type="dxa"/>
        </w:tblCellMar>
      </w:tblPr>
      <w:tblGrid>
        <w:gridCol w:w="585"/>
        <w:gridCol w:w="4664"/>
        <w:gridCol w:w="676"/>
        <w:gridCol w:w="704"/>
        <w:gridCol w:w="1590"/>
      </w:tblGrid>
      <w:tr>
        <w:tblPrEx>
          <w:tblLayout w:type="fixed"/>
          <w:tblCellMar>
            <w:top w:w="0" w:type="dxa"/>
            <w:left w:w="108" w:type="dxa"/>
            <w:bottom w:w="0" w:type="dxa"/>
            <w:right w:w="108" w:type="dxa"/>
          </w:tblCellMar>
        </w:tblPrEx>
        <w:trPr>
          <w:trHeight w:val="156" w:hRule="atLeast"/>
          <w:jc w:val="center"/>
        </w:trPr>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r>
              <w:rPr>
                <w:rFonts w:hint="eastAsia" w:ascii="仿宋" w:eastAsia="仿宋" w:cs="宋体"/>
                <w:kern w:val="0"/>
                <w:sz w:val="24"/>
                <w:szCs w:val="24"/>
                <w:lang w:val="zh-CN"/>
              </w:rPr>
              <w:t>序号</w:t>
            </w:r>
          </w:p>
        </w:tc>
        <w:tc>
          <w:tcPr>
            <w:tcW w:w="46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r>
              <w:rPr>
                <w:rFonts w:hint="eastAsia" w:ascii="仿宋" w:eastAsia="仿宋" w:cs="宋体"/>
                <w:kern w:val="0"/>
                <w:sz w:val="24"/>
                <w:szCs w:val="24"/>
                <w:lang w:val="zh-CN"/>
              </w:rPr>
              <w:t>项目名称</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r>
              <w:rPr>
                <w:rFonts w:hint="eastAsia" w:ascii="仿宋" w:eastAsia="仿宋" w:cs="宋体"/>
                <w:kern w:val="0"/>
                <w:sz w:val="24"/>
                <w:szCs w:val="24"/>
                <w:lang w:val="zh-CN"/>
              </w:rPr>
              <w:t>数量</w:t>
            </w:r>
          </w:p>
        </w:tc>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r>
              <w:rPr>
                <w:rFonts w:hint="eastAsia" w:ascii="仿宋" w:eastAsia="仿宋" w:cs="宋体"/>
                <w:kern w:val="0"/>
                <w:sz w:val="24"/>
                <w:szCs w:val="24"/>
                <w:lang w:val="zh-CN"/>
              </w:rPr>
              <w:t>单位</w:t>
            </w:r>
          </w:p>
        </w:tc>
        <w:tc>
          <w:tcPr>
            <w:tcW w:w="1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r>
              <w:rPr>
                <w:rFonts w:hint="eastAsia" w:ascii="仿宋" w:eastAsia="仿宋" w:cs="宋体"/>
                <w:kern w:val="0"/>
                <w:sz w:val="24"/>
                <w:szCs w:val="24"/>
                <w:lang w:val="zh-CN"/>
              </w:rPr>
              <w:t>综合单价（元）</w:t>
            </w:r>
          </w:p>
        </w:tc>
      </w:tr>
      <w:tr>
        <w:tblPrEx>
          <w:tblLayout w:type="fixed"/>
        </w:tblPrEx>
        <w:trPr>
          <w:trHeight w:val="651" w:hRule="atLeast"/>
          <w:jc w:val="center"/>
        </w:trPr>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en-US" w:eastAsia="zh-CN"/>
              </w:rPr>
            </w:pPr>
            <w:r>
              <w:rPr>
                <w:rFonts w:hint="eastAsia" w:ascii="仿宋" w:eastAsia="仿宋" w:cs="宋体"/>
                <w:kern w:val="0"/>
                <w:sz w:val="24"/>
                <w:szCs w:val="24"/>
                <w:lang w:val="en-US" w:eastAsia="zh-CN"/>
              </w:rPr>
              <w:t>1</w:t>
            </w:r>
          </w:p>
        </w:tc>
        <w:tc>
          <w:tcPr>
            <w:tcW w:w="46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right"/>
              <w:rPr>
                <w:rFonts w:hint="eastAsia" w:ascii="仿宋" w:eastAsia="仿宋" w:cs="宋体"/>
                <w:kern w:val="0"/>
                <w:sz w:val="24"/>
                <w:szCs w:val="24"/>
                <w:lang w:val="zh-CN"/>
              </w:rPr>
            </w:pPr>
            <w:r>
              <w:rPr>
                <w:rFonts w:hint="eastAsia" w:ascii="仿宋" w:eastAsia="仿宋" w:cs="宋体"/>
                <w:kern w:val="0"/>
                <w:sz w:val="24"/>
                <w:szCs w:val="24"/>
                <w:lang w:val="zh-CN"/>
              </w:rPr>
              <w:t>挖运土方（现场土方开挖、运输）</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p>
        </w:tc>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en-US" w:eastAsia="zh-CN"/>
              </w:rPr>
            </w:pPr>
            <w:r>
              <w:rPr>
                <w:rFonts w:hint="eastAsia" w:ascii="仿宋" w:eastAsia="仿宋" w:cs="宋体"/>
                <w:kern w:val="0"/>
                <w:sz w:val="24"/>
                <w:szCs w:val="24"/>
                <w:lang w:val="en-US" w:eastAsia="zh-CN"/>
              </w:rPr>
              <w:t>M</w:t>
            </w:r>
            <w:r>
              <w:rPr>
                <w:rFonts w:hint="eastAsia" w:ascii="仿宋" w:eastAsia="仿宋" w:cs="宋体"/>
                <w:kern w:val="0"/>
                <w:sz w:val="24"/>
                <w:szCs w:val="24"/>
                <w:vertAlign w:val="superscript"/>
                <w:lang w:val="en-US" w:eastAsia="zh-CN"/>
              </w:rPr>
              <w:t>3</w:t>
            </w:r>
          </w:p>
        </w:tc>
        <w:tc>
          <w:tcPr>
            <w:tcW w:w="1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p>
        </w:tc>
      </w:tr>
      <w:tr>
        <w:tblPrEx>
          <w:tblLayout w:type="fixed"/>
          <w:tblCellMar>
            <w:top w:w="0" w:type="dxa"/>
            <w:left w:w="108" w:type="dxa"/>
            <w:bottom w:w="0" w:type="dxa"/>
            <w:right w:w="108" w:type="dxa"/>
          </w:tblCellMar>
        </w:tblPrEx>
        <w:trPr>
          <w:trHeight w:val="689" w:hRule="atLeast"/>
          <w:jc w:val="center"/>
        </w:trPr>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en-US" w:eastAsia="zh-CN"/>
              </w:rPr>
            </w:pPr>
            <w:r>
              <w:rPr>
                <w:rFonts w:hint="eastAsia" w:ascii="仿宋" w:eastAsia="仿宋" w:cs="宋体"/>
                <w:kern w:val="0"/>
                <w:sz w:val="24"/>
                <w:szCs w:val="24"/>
                <w:lang w:val="en-US" w:eastAsia="zh-CN"/>
              </w:rPr>
              <w:t>2</w:t>
            </w:r>
          </w:p>
        </w:tc>
        <w:tc>
          <w:tcPr>
            <w:tcW w:w="46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right"/>
              <w:rPr>
                <w:rFonts w:hint="eastAsia" w:ascii="仿宋" w:eastAsia="仿宋" w:cs="宋体"/>
                <w:kern w:val="0"/>
                <w:sz w:val="24"/>
                <w:szCs w:val="24"/>
                <w:lang w:val="zh-CN"/>
              </w:rPr>
            </w:pPr>
            <w:r>
              <w:rPr>
                <w:rFonts w:hint="eastAsia" w:ascii="仿宋" w:eastAsia="仿宋" w:cs="宋体"/>
                <w:kern w:val="0"/>
                <w:sz w:val="24"/>
                <w:szCs w:val="24"/>
                <w:lang w:val="zh-CN"/>
              </w:rPr>
              <w:t>借土方填筑（外购土方回填推平、碾压）</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p>
        </w:tc>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zh-CN"/>
              </w:rPr>
            </w:pPr>
            <w:r>
              <w:rPr>
                <w:rFonts w:hint="eastAsia" w:ascii="仿宋" w:eastAsia="仿宋" w:cs="宋体"/>
                <w:kern w:val="0"/>
                <w:sz w:val="24"/>
                <w:szCs w:val="24"/>
                <w:lang w:val="en-US" w:eastAsia="zh-CN"/>
              </w:rPr>
              <w:t>M</w:t>
            </w:r>
            <w:r>
              <w:rPr>
                <w:rFonts w:hint="eastAsia" w:ascii="仿宋" w:eastAsia="仿宋" w:cs="宋体"/>
                <w:kern w:val="0"/>
                <w:sz w:val="24"/>
                <w:szCs w:val="24"/>
                <w:vertAlign w:val="superscript"/>
                <w:lang w:val="en-US" w:eastAsia="zh-CN"/>
              </w:rPr>
              <w:t>3</w:t>
            </w:r>
          </w:p>
        </w:tc>
        <w:tc>
          <w:tcPr>
            <w:tcW w:w="1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ascii="仿宋" w:eastAsia="仿宋" w:cs="宋体"/>
                <w:kern w:val="0"/>
                <w:sz w:val="24"/>
                <w:szCs w:val="24"/>
                <w:lang w:val="zh-CN"/>
              </w:rPr>
            </w:pPr>
          </w:p>
        </w:tc>
      </w:tr>
      <w:tr>
        <w:tblPrEx>
          <w:tblLayout w:type="fixed"/>
          <w:tblCellMar>
            <w:top w:w="0" w:type="dxa"/>
            <w:left w:w="108" w:type="dxa"/>
            <w:bottom w:w="0" w:type="dxa"/>
            <w:right w:w="108" w:type="dxa"/>
          </w:tblCellMar>
        </w:tblPrEx>
        <w:trPr>
          <w:trHeight w:val="545" w:hRule="atLeast"/>
          <w:jc w:val="center"/>
        </w:trPr>
        <w:tc>
          <w:tcPr>
            <w:tcW w:w="58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zh-CN" w:eastAsia="zh-CN"/>
              </w:rPr>
            </w:pPr>
            <w:r>
              <w:rPr>
                <w:rFonts w:hint="eastAsia" w:ascii="仿宋" w:eastAsia="仿宋" w:cs="宋体"/>
                <w:kern w:val="0"/>
                <w:sz w:val="24"/>
                <w:szCs w:val="24"/>
                <w:lang w:val="en-US" w:eastAsia="zh-CN"/>
              </w:rPr>
              <w:t>3</w:t>
            </w:r>
          </w:p>
        </w:tc>
        <w:tc>
          <w:tcPr>
            <w:tcW w:w="466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zh-CN"/>
              </w:rPr>
            </w:pPr>
            <w:r>
              <w:rPr>
                <w:rFonts w:hint="eastAsia" w:ascii="仿宋" w:eastAsia="仿宋" w:cs="宋体"/>
                <w:kern w:val="0"/>
                <w:sz w:val="24"/>
                <w:szCs w:val="24"/>
                <w:lang w:val="zh-CN"/>
              </w:rPr>
              <w:t>取、弃土场场地费用</w:t>
            </w:r>
          </w:p>
        </w:tc>
        <w:tc>
          <w:tcPr>
            <w:tcW w:w="6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en-US" w:eastAsia="zh-CN"/>
              </w:rPr>
            </w:pPr>
            <w:r>
              <w:rPr>
                <w:rFonts w:hint="eastAsia" w:ascii="仿宋" w:eastAsia="仿宋" w:cs="宋体"/>
                <w:kern w:val="0"/>
                <w:sz w:val="24"/>
                <w:szCs w:val="24"/>
                <w:lang w:val="en-US" w:eastAsia="zh-CN"/>
              </w:rPr>
              <w:t>1</w:t>
            </w:r>
          </w:p>
        </w:tc>
        <w:tc>
          <w:tcPr>
            <w:tcW w:w="70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kern w:val="0"/>
                <w:sz w:val="24"/>
                <w:szCs w:val="24"/>
                <w:lang w:val="zh-CN"/>
              </w:rPr>
            </w:pPr>
            <w:r>
              <w:rPr>
                <w:rFonts w:hint="eastAsia" w:ascii="仿宋" w:eastAsia="仿宋" w:cs="宋体"/>
                <w:kern w:val="0"/>
                <w:sz w:val="24"/>
                <w:szCs w:val="24"/>
                <w:lang w:val="zh-CN"/>
              </w:rPr>
              <w:t>项</w:t>
            </w:r>
          </w:p>
        </w:tc>
        <w:tc>
          <w:tcPr>
            <w:tcW w:w="15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0" w:lineRule="atLeast"/>
              <w:jc w:val="center"/>
              <w:rPr>
                <w:rFonts w:hint="eastAsia" w:ascii="仿宋" w:eastAsia="仿宋" w:cs="宋体"/>
                <w:b/>
                <w:kern w:val="0"/>
                <w:sz w:val="24"/>
                <w:szCs w:val="24"/>
                <w:lang w:val="zh-CN"/>
              </w:rPr>
            </w:pPr>
          </w:p>
        </w:tc>
      </w:tr>
    </w:tbl>
    <w:p>
      <w:pPr>
        <w:numPr>
          <w:ilvl w:val="0"/>
          <w:numId w:val="0"/>
        </w:numPr>
        <w:spacing w:line="300" w:lineRule="auto"/>
        <w:contextualSpacing/>
        <w:rPr>
          <w:rStyle w:val="11"/>
          <w:rFonts w:hint="eastAsia" w:ascii="仿宋" w:hAnsi="仿宋" w:eastAsia="仿宋" w:cs="仿宋"/>
          <w:b/>
          <w:bCs w:val="0"/>
          <w:sz w:val="28"/>
          <w:szCs w:val="28"/>
          <w:lang w:val="en-US" w:eastAsia="zh-CN"/>
        </w:rPr>
      </w:pPr>
    </w:p>
    <w:p>
      <w:pPr>
        <w:numPr>
          <w:ilvl w:val="0"/>
          <w:numId w:val="0"/>
        </w:numPr>
        <w:spacing w:line="300" w:lineRule="auto"/>
        <w:ind w:firstLine="562" w:firstLineChars="200"/>
        <w:contextualSpacing/>
        <w:rPr>
          <w:rStyle w:val="11"/>
          <w:rFonts w:hint="eastAsia" w:ascii="仿宋" w:hAnsi="仿宋" w:eastAsia="仿宋" w:cs="仿宋"/>
          <w:bCs/>
          <w:sz w:val="28"/>
          <w:szCs w:val="28"/>
        </w:rPr>
      </w:pPr>
      <w:r>
        <w:rPr>
          <w:rStyle w:val="11"/>
          <w:rFonts w:hint="eastAsia" w:ascii="仿宋" w:hAnsi="仿宋" w:eastAsia="仿宋" w:cs="仿宋"/>
          <w:b/>
          <w:bCs w:val="0"/>
          <w:sz w:val="28"/>
          <w:szCs w:val="28"/>
          <w:lang w:val="en-US" w:eastAsia="zh-CN"/>
        </w:rPr>
        <w:t>3.</w:t>
      </w:r>
      <w:r>
        <w:rPr>
          <w:rStyle w:val="11"/>
          <w:rFonts w:hint="eastAsia" w:ascii="仿宋" w:hAnsi="仿宋" w:eastAsia="仿宋" w:cs="仿宋"/>
          <w:b/>
          <w:bCs w:val="0"/>
          <w:sz w:val="28"/>
          <w:szCs w:val="28"/>
        </w:rPr>
        <w:t>服务时间：</w:t>
      </w:r>
      <w:r>
        <w:rPr>
          <w:rFonts w:hint="eastAsia" w:ascii="仿宋" w:hAnsi="仿宋" w:eastAsia="仿宋" w:cs="仿宋"/>
          <w:sz w:val="28"/>
          <w:szCs w:val="28"/>
          <w:lang w:eastAsia="zh-CN"/>
        </w:rPr>
        <w:t>60日历天。</w:t>
      </w:r>
    </w:p>
    <w:p>
      <w:pPr>
        <w:spacing w:line="300" w:lineRule="auto"/>
        <w:ind w:firstLine="560" w:firstLineChars="200"/>
        <w:contextualSpacing/>
        <w:rPr>
          <w:rFonts w:hint="eastAsia" w:ascii="仿宋" w:hAnsi="仿宋" w:eastAsia="仿宋" w:cs="仿宋"/>
          <w:sz w:val="28"/>
          <w:szCs w:val="28"/>
          <w:lang w:eastAsia="zh-CN"/>
        </w:rPr>
      </w:pPr>
      <w:r>
        <w:rPr>
          <w:rStyle w:val="11"/>
          <w:rFonts w:hint="eastAsia" w:ascii="仿宋" w:hAnsi="仿宋" w:eastAsia="仿宋" w:cs="仿宋"/>
          <w:bCs/>
          <w:sz w:val="28"/>
          <w:szCs w:val="28"/>
        </w:rPr>
        <w:t>4.</w:t>
      </w:r>
      <w:r>
        <w:rPr>
          <w:rStyle w:val="11"/>
          <w:rFonts w:hint="eastAsia" w:ascii="仿宋" w:hAnsi="仿宋" w:eastAsia="仿宋" w:cs="仿宋"/>
          <w:b/>
          <w:bCs w:val="0"/>
          <w:sz w:val="28"/>
          <w:szCs w:val="28"/>
        </w:rPr>
        <w:t>服务地点</w:t>
      </w:r>
      <w:r>
        <w:rPr>
          <w:rStyle w:val="11"/>
          <w:rFonts w:hint="eastAsia" w:ascii="仿宋" w:hAnsi="仿宋" w:eastAsia="仿宋" w:cs="仿宋"/>
          <w:b/>
          <w:bCs w:val="0"/>
          <w:sz w:val="28"/>
          <w:szCs w:val="28"/>
          <w:highlight w:val="none"/>
        </w:rPr>
        <w:t>：</w:t>
      </w:r>
      <w:r>
        <w:rPr>
          <w:rFonts w:hint="eastAsia" w:ascii="仿宋" w:hAnsi="仿宋" w:eastAsia="仿宋" w:cs="仿宋"/>
          <w:sz w:val="28"/>
          <w:szCs w:val="28"/>
          <w:lang w:eastAsia="zh-CN"/>
        </w:rPr>
        <w:t>宜昌长江公路大桥新建猇亭服务区接线路及还建道路。</w:t>
      </w:r>
    </w:p>
    <w:p>
      <w:pPr>
        <w:spacing w:line="300" w:lineRule="auto"/>
        <w:ind w:firstLine="560" w:firstLineChars="200"/>
        <w:contextualSpacing/>
        <w:rPr>
          <w:rStyle w:val="11"/>
          <w:rFonts w:hint="eastAsia" w:ascii="仿宋" w:hAnsi="仿宋" w:eastAsia="仿宋" w:cs="仿宋"/>
          <w:b/>
          <w:bCs w:val="0"/>
          <w:sz w:val="28"/>
          <w:szCs w:val="28"/>
        </w:rPr>
      </w:pPr>
      <w:r>
        <w:rPr>
          <w:rStyle w:val="11"/>
          <w:rFonts w:hint="eastAsia" w:ascii="仿宋" w:hAnsi="仿宋" w:eastAsia="仿宋" w:cs="仿宋"/>
          <w:bCs/>
          <w:sz w:val="28"/>
          <w:szCs w:val="28"/>
        </w:rPr>
        <w:t>5.</w:t>
      </w:r>
      <w:r>
        <w:rPr>
          <w:rStyle w:val="11"/>
          <w:rFonts w:hint="eastAsia" w:ascii="仿宋" w:hAnsi="仿宋" w:eastAsia="仿宋" w:cs="仿宋"/>
          <w:b/>
          <w:bCs w:val="0"/>
          <w:sz w:val="28"/>
          <w:szCs w:val="28"/>
        </w:rPr>
        <w:t>付款方式：</w:t>
      </w:r>
    </w:p>
    <w:p>
      <w:pPr>
        <w:spacing w:line="300" w:lineRule="auto"/>
        <w:ind w:firstLine="562" w:firstLineChars="200"/>
        <w:contextualSpacing/>
        <w:rPr>
          <w:rStyle w:val="11"/>
          <w:rFonts w:hint="eastAsia" w:ascii="仿宋" w:hAnsi="仿宋" w:eastAsia="仿宋" w:cs="仿宋"/>
          <w:bCs/>
          <w:sz w:val="28"/>
          <w:szCs w:val="28"/>
        </w:rPr>
      </w:pPr>
      <w:r>
        <w:rPr>
          <w:rStyle w:val="11"/>
          <w:rFonts w:hint="eastAsia" w:ascii="仿宋" w:hAnsi="仿宋" w:eastAsia="仿宋" w:cs="仿宋"/>
          <w:b/>
          <w:bCs w:val="0"/>
          <w:sz w:val="28"/>
          <w:szCs w:val="28"/>
          <w:lang w:val="en-US" w:eastAsia="zh-CN"/>
        </w:rPr>
        <w:t>5.1</w:t>
      </w:r>
      <w:r>
        <w:rPr>
          <w:rStyle w:val="11"/>
          <w:rFonts w:hint="eastAsia" w:ascii="仿宋" w:hAnsi="仿宋" w:eastAsia="仿宋" w:cs="仿宋"/>
          <w:bCs/>
          <w:sz w:val="28"/>
          <w:szCs w:val="28"/>
        </w:rPr>
        <w:t>项目经甲方验收合格后</w:t>
      </w:r>
      <w:r>
        <w:rPr>
          <w:rStyle w:val="11"/>
          <w:rFonts w:hint="eastAsia" w:ascii="仿宋" w:hAnsi="仿宋" w:eastAsia="仿宋" w:cs="仿宋"/>
          <w:bCs/>
          <w:sz w:val="28"/>
          <w:szCs w:val="28"/>
          <w:lang w:eastAsia="zh-CN"/>
        </w:rPr>
        <w:t>，根据实际验收工程量，按合同综合单价据实结算，</w:t>
      </w:r>
      <w:r>
        <w:rPr>
          <w:rStyle w:val="11"/>
          <w:rFonts w:hint="eastAsia" w:ascii="仿宋" w:hAnsi="仿宋" w:eastAsia="仿宋" w:cs="仿宋"/>
          <w:bCs/>
          <w:sz w:val="28"/>
          <w:szCs w:val="28"/>
        </w:rPr>
        <w:t>乙方应当</w:t>
      </w:r>
      <w:r>
        <w:rPr>
          <w:rStyle w:val="11"/>
          <w:rFonts w:hint="eastAsia" w:ascii="仿宋" w:hAnsi="仿宋" w:eastAsia="仿宋" w:cs="仿宋"/>
          <w:bCs/>
          <w:sz w:val="28"/>
          <w:szCs w:val="28"/>
          <w:lang w:eastAsia="zh-CN"/>
        </w:rPr>
        <w:t>开具增值税专用发票</w:t>
      </w:r>
      <w:r>
        <w:rPr>
          <w:rStyle w:val="11"/>
          <w:rFonts w:hint="eastAsia" w:ascii="仿宋" w:hAnsi="仿宋" w:eastAsia="仿宋" w:cs="仿宋"/>
          <w:bCs/>
          <w:sz w:val="28"/>
          <w:szCs w:val="28"/>
        </w:rPr>
        <w:t>。</w:t>
      </w:r>
    </w:p>
    <w:p>
      <w:pPr>
        <w:spacing w:line="300" w:lineRule="auto"/>
        <w:ind w:firstLine="562" w:firstLineChars="200"/>
        <w:contextualSpacing/>
        <w:rPr>
          <w:rStyle w:val="11"/>
          <w:rFonts w:hint="eastAsia" w:ascii="仿宋" w:hAnsi="仿宋" w:eastAsia="仿宋" w:cs="仿宋"/>
          <w:b/>
          <w:bCs w:val="0"/>
          <w:sz w:val="28"/>
          <w:szCs w:val="28"/>
          <w:lang w:val="en-US" w:eastAsia="zh-CN"/>
        </w:rPr>
      </w:pPr>
      <w:r>
        <w:rPr>
          <w:rStyle w:val="11"/>
          <w:rFonts w:hint="eastAsia" w:ascii="仿宋" w:hAnsi="仿宋" w:eastAsia="仿宋" w:cs="仿宋"/>
          <w:b/>
          <w:bCs w:val="0"/>
          <w:sz w:val="28"/>
          <w:szCs w:val="28"/>
          <w:lang w:val="en-US" w:eastAsia="zh-CN"/>
        </w:rPr>
        <w:t>5.2</w:t>
      </w:r>
      <w:r>
        <w:rPr>
          <w:rStyle w:val="11"/>
          <w:rFonts w:hint="eastAsia" w:ascii="仿宋" w:hAnsi="仿宋" w:eastAsia="仿宋" w:cs="仿宋"/>
          <w:bCs/>
          <w:sz w:val="28"/>
          <w:szCs w:val="28"/>
          <w:lang w:val="en-US" w:eastAsia="zh-CN"/>
        </w:rPr>
        <w:t>支付方式：合同范围内项目完工后，甲方支付总价款的70%，猇亭服务区及接线路扩建项目还建道路经业主竣工验收后，甲方支付至结算总款的9</w:t>
      </w:r>
      <w:bookmarkStart w:id="0" w:name="_GoBack"/>
      <w:bookmarkEnd w:id="0"/>
      <w:r>
        <w:rPr>
          <w:rStyle w:val="11"/>
          <w:rFonts w:hint="eastAsia" w:ascii="仿宋" w:hAnsi="仿宋" w:eastAsia="仿宋" w:cs="仿宋"/>
          <w:bCs/>
          <w:sz w:val="28"/>
          <w:szCs w:val="28"/>
          <w:lang w:val="en-US" w:eastAsia="zh-CN"/>
        </w:rPr>
        <w:t>7%，剩余结算价款的3%作为质保金，质保期（一年）满无息支付给乙方。</w:t>
      </w:r>
    </w:p>
    <w:p>
      <w:pPr>
        <w:spacing w:line="300" w:lineRule="auto"/>
        <w:ind w:firstLine="562" w:firstLineChars="200"/>
        <w:contextualSpacing/>
        <w:rPr>
          <w:rStyle w:val="11"/>
          <w:rFonts w:hint="eastAsia" w:ascii="仿宋" w:hAnsi="仿宋" w:eastAsia="仿宋" w:cs="仿宋"/>
          <w:b/>
          <w:bCs/>
          <w:sz w:val="28"/>
          <w:szCs w:val="28"/>
        </w:rPr>
      </w:pPr>
      <w:r>
        <w:rPr>
          <w:rStyle w:val="11"/>
          <w:rFonts w:hint="eastAsia" w:ascii="仿宋" w:hAnsi="仿宋" w:eastAsia="仿宋" w:cs="仿宋"/>
          <w:b/>
          <w:bCs/>
          <w:sz w:val="28"/>
          <w:szCs w:val="28"/>
          <w:lang w:eastAsia="zh-CN"/>
        </w:rPr>
        <w:t>二</w:t>
      </w:r>
      <w:r>
        <w:rPr>
          <w:rStyle w:val="11"/>
          <w:rFonts w:hint="eastAsia" w:ascii="仿宋" w:hAnsi="仿宋" w:eastAsia="仿宋" w:cs="仿宋"/>
          <w:b/>
          <w:bCs/>
          <w:sz w:val="28"/>
          <w:szCs w:val="28"/>
        </w:rPr>
        <w:t>、合同条款</w:t>
      </w:r>
    </w:p>
    <w:p>
      <w:pPr>
        <w:spacing w:line="300" w:lineRule="auto"/>
        <w:ind w:firstLine="562" w:firstLineChars="200"/>
        <w:contextualSpacing/>
        <w:rPr>
          <w:rStyle w:val="11"/>
          <w:rFonts w:hint="eastAsia" w:ascii="仿宋" w:hAnsi="仿宋" w:eastAsia="仿宋" w:cs="仿宋"/>
          <w:b/>
          <w:bCs w:val="0"/>
          <w:sz w:val="28"/>
          <w:szCs w:val="28"/>
        </w:rPr>
      </w:pPr>
      <w:r>
        <w:rPr>
          <w:rStyle w:val="11"/>
          <w:rFonts w:hint="eastAsia" w:ascii="仿宋" w:hAnsi="仿宋" w:eastAsia="仿宋" w:cs="仿宋"/>
          <w:b/>
          <w:bCs w:val="0"/>
          <w:sz w:val="28"/>
          <w:szCs w:val="28"/>
          <w:lang w:val="en-US" w:eastAsia="zh-CN"/>
        </w:rPr>
        <w:t>1</w:t>
      </w:r>
      <w:r>
        <w:rPr>
          <w:rStyle w:val="11"/>
          <w:rFonts w:hint="eastAsia" w:ascii="仿宋" w:hAnsi="仿宋" w:eastAsia="仿宋" w:cs="仿宋"/>
          <w:b/>
          <w:bCs w:val="0"/>
          <w:sz w:val="28"/>
          <w:szCs w:val="28"/>
        </w:rPr>
        <w:t>. 服务质量标准和要求</w:t>
      </w:r>
    </w:p>
    <w:p>
      <w:pPr>
        <w:spacing w:line="300" w:lineRule="auto"/>
        <w:ind w:firstLine="560" w:firstLineChars="200"/>
        <w:contextualSpacing/>
        <w:textAlignment w:val="auto"/>
        <w:rPr>
          <w:rStyle w:val="11"/>
          <w:rFonts w:hint="eastAsia" w:ascii="仿宋" w:hAnsi="仿宋" w:eastAsia="仿宋" w:cs="仿宋"/>
          <w:b w:val="0"/>
          <w:bCs/>
          <w:sz w:val="28"/>
          <w:szCs w:val="28"/>
        </w:rPr>
      </w:pPr>
      <w:r>
        <w:rPr>
          <w:rStyle w:val="11"/>
          <w:rFonts w:hint="eastAsia" w:ascii="仿宋" w:hAnsi="仿宋" w:eastAsia="仿宋" w:cs="仿宋"/>
          <w:b w:val="0"/>
          <w:bCs/>
          <w:sz w:val="28"/>
          <w:szCs w:val="28"/>
          <w:lang w:val="en-US" w:eastAsia="zh-CN"/>
        </w:rPr>
        <w:t>1</w:t>
      </w:r>
      <w:r>
        <w:rPr>
          <w:rStyle w:val="11"/>
          <w:rFonts w:hint="eastAsia" w:ascii="仿宋" w:hAnsi="仿宋" w:eastAsia="仿宋" w:cs="仿宋"/>
          <w:b w:val="0"/>
          <w:bCs/>
          <w:sz w:val="28"/>
          <w:szCs w:val="28"/>
        </w:rPr>
        <w:t>.1</w:t>
      </w:r>
      <w:r>
        <w:rPr>
          <w:rFonts w:hint="eastAsia" w:ascii="仿宋" w:hAnsi="仿宋" w:eastAsia="仿宋" w:cs="仿宋"/>
          <w:b w:val="0"/>
          <w:bCs/>
          <w:sz w:val="28"/>
          <w:szCs w:val="28"/>
        </w:rPr>
        <w:t>恢复原有地貌，以达到与周边自然环境相协调，对</w:t>
      </w:r>
      <w:r>
        <w:rPr>
          <w:rFonts w:hint="eastAsia" w:ascii="仿宋" w:hAnsi="仿宋" w:eastAsia="仿宋" w:cs="仿宋"/>
          <w:b w:val="0"/>
          <w:bCs/>
          <w:sz w:val="28"/>
          <w:szCs w:val="28"/>
          <w:lang w:eastAsia="zh-CN"/>
        </w:rPr>
        <w:t>挖掘</w:t>
      </w:r>
      <w:r>
        <w:rPr>
          <w:rFonts w:hint="eastAsia" w:ascii="仿宋" w:hAnsi="仿宋" w:eastAsia="仿宋" w:cs="仿宋"/>
          <w:b w:val="0"/>
          <w:bCs/>
          <w:sz w:val="28"/>
          <w:szCs w:val="28"/>
        </w:rPr>
        <w:t>的</w:t>
      </w:r>
      <w:r>
        <w:rPr>
          <w:rFonts w:hint="eastAsia" w:ascii="仿宋" w:hAnsi="仿宋" w:eastAsia="仿宋" w:cs="仿宋"/>
          <w:b w:val="0"/>
          <w:bCs/>
          <w:sz w:val="28"/>
          <w:szCs w:val="28"/>
          <w:lang w:eastAsia="zh-CN"/>
        </w:rPr>
        <w:t>土石块与固体废物</w:t>
      </w:r>
      <w:r>
        <w:rPr>
          <w:rFonts w:hint="eastAsia" w:ascii="仿宋" w:hAnsi="仿宋" w:eastAsia="仿宋" w:cs="仿宋"/>
          <w:b w:val="0"/>
          <w:bCs/>
          <w:sz w:val="28"/>
          <w:szCs w:val="28"/>
        </w:rPr>
        <w:t>按照甲方的要求集中处理。</w:t>
      </w:r>
    </w:p>
    <w:p>
      <w:pPr>
        <w:spacing w:line="300" w:lineRule="auto"/>
        <w:ind w:firstLine="562" w:firstLineChars="200"/>
        <w:contextualSpacing/>
        <w:rPr>
          <w:rStyle w:val="11"/>
          <w:rFonts w:hint="eastAsia" w:ascii="仿宋" w:hAnsi="仿宋" w:eastAsia="仿宋" w:cs="仿宋"/>
          <w:b/>
          <w:bCs w:val="0"/>
          <w:color w:val="auto"/>
          <w:sz w:val="28"/>
          <w:szCs w:val="28"/>
        </w:rPr>
      </w:pPr>
      <w:r>
        <w:rPr>
          <w:rStyle w:val="11"/>
          <w:rFonts w:hint="eastAsia" w:ascii="仿宋" w:hAnsi="仿宋" w:eastAsia="仿宋" w:cs="仿宋"/>
          <w:b/>
          <w:bCs w:val="0"/>
          <w:color w:val="000000" w:themeColor="text1"/>
          <w:sz w:val="28"/>
          <w:szCs w:val="28"/>
          <w:lang w:val="en-US" w:eastAsia="zh-CN"/>
          <w14:textFill>
            <w14:solidFill>
              <w14:schemeClr w14:val="tx1"/>
            </w14:solidFill>
          </w14:textFill>
        </w:rPr>
        <w:t>2</w:t>
      </w:r>
      <w:r>
        <w:rPr>
          <w:rStyle w:val="11"/>
          <w:rFonts w:hint="eastAsia" w:ascii="仿宋" w:hAnsi="仿宋" w:eastAsia="仿宋" w:cs="仿宋"/>
          <w:b/>
          <w:bCs w:val="0"/>
          <w:color w:val="000000" w:themeColor="text1"/>
          <w:sz w:val="28"/>
          <w:szCs w:val="28"/>
          <w14:textFill>
            <w14:solidFill>
              <w14:schemeClr w14:val="tx1"/>
            </w14:solidFill>
          </w14:textFill>
        </w:rPr>
        <w:t xml:space="preserve">. </w:t>
      </w:r>
      <w:r>
        <w:rPr>
          <w:rStyle w:val="11"/>
          <w:rFonts w:hint="eastAsia" w:ascii="仿宋" w:hAnsi="仿宋" w:eastAsia="仿宋" w:cs="仿宋"/>
          <w:b/>
          <w:bCs w:val="0"/>
          <w:color w:val="0000FF"/>
          <w:sz w:val="28"/>
          <w:szCs w:val="28"/>
        </w:rPr>
        <w:t xml:space="preserve"> </w:t>
      </w:r>
      <w:r>
        <w:rPr>
          <w:rStyle w:val="11"/>
          <w:rFonts w:hint="eastAsia" w:ascii="仿宋" w:hAnsi="仿宋" w:eastAsia="仿宋" w:cs="仿宋"/>
          <w:b/>
          <w:bCs w:val="0"/>
          <w:color w:val="auto"/>
          <w:sz w:val="28"/>
          <w:szCs w:val="28"/>
        </w:rPr>
        <w:t>甲方的权利和义务</w:t>
      </w:r>
    </w:p>
    <w:p>
      <w:pPr>
        <w:spacing w:line="300" w:lineRule="auto"/>
        <w:ind w:firstLine="560" w:firstLineChars="200"/>
        <w:contextualSpacing/>
        <w:rPr>
          <w:rStyle w:val="11"/>
          <w:rFonts w:hint="eastAsia" w:ascii="仿宋" w:hAnsi="仿宋" w:eastAsia="仿宋" w:cs="仿宋"/>
          <w:bCs/>
          <w:color w:val="auto"/>
          <w:sz w:val="28"/>
          <w:szCs w:val="28"/>
        </w:rPr>
      </w:pPr>
      <w:r>
        <w:rPr>
          <w:rStyle w:val="11"/>
          <w:rFonts w:hint="eastAsia" w:ascii="仿宋" w:hAnsi="仿宋" w:eastAsia="仿宋" w:cs="仿宋"/>
          <w:bCs/>
          <w:color w:val="auto"/>
          <w:sz w:val="28"/>
          <w:szCs w:val="28"/>
          <w:lang w:val="en-US" w:eastAsia="zh-CN"/>
        </w:rPr>
        <w:t>2</w:t>
      </w:r>
      <w:r>
        <w:rPr>
          <w:rStyle w:val="11"/>
          <w:rFonts w:hint="eastAsia" w:ascii="仿宋" w:hAnsi="仿宋" w:eastAsia="仿宋" w:cs="仿宋"/>
          <w:bCs/>
          <w:color w:val="auto"/>
          <w:sz w:val="28"/>
          <w:szCs w:val="28"/>
        </w:rPr>
        <w:t>.1 甲方有权向乙方询问工作进展情况及相关的内容,有权检查乙方的服务工作质量，有权要求乙方以书面形式就前述内容进行汇报。</w:t>
      </w:r>
    </w:p>
    <w:p>
      <w:pPr>
        <w:spacing w:line="300" w:lineRule="auto"/>
        <w:ind w:firstLine="560" w:firstLineChars="200"/>
        <w:contextualSpacing/>
        <w:rPr>
          <w:rStyle w:val="11"/>
          <w:rFonts w:hint="eastAsia" w:ascii="仿宋" w:hAnsi="仿宋" w:eastAsia="仿宋" w:cs="仿宋"/>
          <w:bCs/>
          <w:color w:val="auto"/>
          <w:sz w:val="28"/>
          <w:szCs w:val="28"/>
        </w:rPr>
      </w:pPr>
      <w:r>
        <w:rPr>
          <w:rStyle w:val="11"/>
          <w:rFonts w:hint="eastAsia" w:ascii="仿宋" w:hAnsi="仿宋" w:eastAsia="仿宋" w:cs="仿宋"/>
          <w:bCs/>
          <w:color w:val="auto"/>
          <w:sz w:val="28"/>
          <w:szCs w:val="28"/>
          <w:lang w:val="en-US" w:eastAsia="zh-CN"/>
        </w:rPr>
        <w:t>2</w:t>
      </w:r>
      <w:r>
        <w:rPr>
          <w:rStyle w:val="11"/>
          <w:rFonts w:hint="eastAsia" w:ascii="仿宋" w:hAnsi="仿宋" w:eastAsia="仿宋" w:cs="仿宋"/>
          <w:bCs/>
          <w:color w:val="auto"/>
          <w:sz w:val="28"/>
          <w:szCs w:val="28"/>
        </w:rPr>
        <w:t>.2 甲方有权对具体的问题提出建议和意见。</w:t>
      </w:r>
    </w:p>
    <w:p>
      <w:pPr>
        <w:spacing w:line="300" w:lineRule="auto"/>
        <w:ind w:firstLine="560" w:firstLineChars="200"/>
        <w:contextualSpacing/>
        <w:rPr>
          <w:rStyle w:val="11"/>
          <w:rFonts w:hint="eastAsia" w:ascii="仿宋" w:hAnsi="仿宋" w:eastAsia="仿宋" w:cs="仿宋"/>
          <w:bCs/>
          <w:color w:val="auto"/>
          <w:sz w:val="28"/>
          <w:szCs w:val="28"/>
        </w:rPr>
      </w:pPr>
      <w:r>
        <w:rPr>
          <w:rStyle w:val="11"/>
          <w:rFonts w:hint="eastAsia" w:ascii="仿宋" w:hAnsi="仿宋" w:eastAsia="仿宋" w:cs="仿宋"/>
          <w:bCs/>
          <w:color w:val="auto"/>
          <w:sz w:val="28"/>
          <w:szCs w:val="28"/>
          <w:lang w:val="en-US" w:eastAsia="zh-CN"/>
        </w:rPr>
        <w:t>2</w:t>
      </w:r>
      <w:r>
        <w:rPr>
          <w:rStyle w:val="11"/>
          <w:rFonts w:hint="eastAsia" w:ascii="仿宋" w:hAnsi="仿宋" w:eastAsia="仿宋" w:cs="仿宋"/>
          <w:bCs/>
          <w:color w:val="auto"/>
          <w:sz w:val="28"/>
          <w:szCs w:val="28"/>
        </w:rPr>
        <w:t>.3甲方有权同意或不同意乙方因自身工作需要而更换合同约定的主要工作小组成员的要求。</w:t>
      </w:r>
    </w:p>
    <w:p>
      <w:pPr>
        <w:spacing w:line="300" w:lineRule="auto"/>
        <w:ind w:firstLine="560" w:firstLineChars="200"/>
        <w:contextualSpacing/>
        <w:rPr>
          <w:rStyle w:val="11"/>
          <w:rFonts w:hint="eastAsia" w:ascii="仿宋" w:hAnsi="仿宋" w:eastAsia="仿宋" w:cs="仿宋"/>
          <w:b w:val="0"/>
          <w:bCs/>
          <w:color w:val="auto"/>
          <w:sz w:val="28"/>
          <w:szCs w:val="28"/>
        </w:rPr>
      </w:pPr>
      <w:r>
        <w:rPr>
          <w:rStyle w:val="11"/>
          <w:rFonts w:hint="eastAsia" w:ascii="仿宋" w:hAnsi="仿宋" w:eastAsia="仿宋" w:cs="仿宋"/>
          <w:bCs/>
          <w:color w:val="auto"/>
          <w:sz w:val="28"/>
          <w:szCs w:val="28"/>
          <w:lang w:val="en-US" w:eastAsia="zh-CN"/>
        </w:rPr>
        <w:t>2</w:t>
      </w:r>
      <w:r>
        <w:rPr>
          <w:rStyle w:val="11"/>
          <w:rFonts w:hint="eastAsia" w:ascii="仿宋" w:hAnsi="仿宋" w:eastAsia="仿宋" w:cs="仿宋"/>
          <w:bCs/>
          <w:color w:val="auto"/>
          <w:sz w:val="28"/>
          <w:szCs w:val="28"/>
        </w:rPr>
        <w:t>.</w:t>
      </w:r>
      <w:r>
        <w:rPr>
          <w:rStyle w:val="11"/>
          <w:rFonts w:hint="eastAsia" w:ascii="仿宋" w:hAnsi="仿宋" w:eastAsia="仿宋" w:cs="仿宋"/>
          <w:bCs/>
          <w:color w:val="auto"/>
          <w:sz w:val="28"/>
          <w:szCs w:val="28"/>
          <w:lang w:val="en-US" w:eastAsia="zh-CN"/>
        </w:rPr>
        <w:t>4</w:t>
      </w:r>
      <w:r>
        <w:rPr>
          <w:rStyle w:val="11"/>
          <w:rFonts w:hint="eastAsia" w:ascii="仿宋" w:hAnsi="仿宋" w:eastAsia="仿宋" w:cs="仿宋"/>
          <w:bCs/>
          <w:color w:val="auto"/>
          <w:sz w:val="28"/>
          <w:szCs w:val="28"/>
        </w:rPr>
        <w:t>甲方应当履行本合同约定的义务，如有违反则应当承担违约责任，赔偿给乙方造成的直接经济损失。</w:t>
      </w:r>
    </w:p>
    <w:p>
      <w:pPr>
        <w:spacing w:line="300" w:lineRule="auto"/>
        <w:ind w:firstLine="562" w:firstLineChars="200"/>
        <w:contextualSpacing/>
        <w:rPr>
          <w:rStyle w:val="11"/>
          <w:rFonts w:hint="eastAsia" w:ascii="仿宋" w:hAnsi="仿宋" w:eastAsia="仿宋" w:cs="仿宋"/>
          <w:b/>
          <w:bCs w:val="0"/>
          <w:color w:val="000000" w:themeColor="text1"/>
          <w:sz w:val="28"/>
          <w:szCs w:val="28"/>
          <w14:textFill>
            <w14:solidFill>
              <w14:schemeClr w14:val="tx1"/>
            </w14:solidFill>
          </w14:textFill>
        </w:rPr>
      </w:pPr>
      <w:r>
        <w:rPr>
          <w:rStyle w:val="11"/>
          <w:rFonts w:hint="eastAsia" w:ascii="仿宋" w:hAnsi="仿宋" w:eastAsia="仿宋" w:cs="仿宋"/>
          <w:b/>
          <w:bCs w:val="0"/>
          <w:color w:val="000000" w:themeColor="text1"/>
          <w:sz w:val="28"/>
          <w:szCs w:val="28"/>
          <w:lang w:val="en-US" w:eastAsia="zh-CN"/>
          <w14:textFill>
            <w14:solidFill>
              <w14:schemeClr w14:val="tx1"/>
            </w14:solidFill>
          </w14:textFill>
        </w:rPr>
        <w:t>3、</w:t>
      </w:r>
      <w:r>
        <w:rPr>
          <w:rStyle w:val="11"/>
          <w:rFonts w:hint="eastAsia" w:ascii="仿宋" w:hAnsi="仿宋" w:eastAsia="仿宋" w:cs="仿宋"/>
          <w:b/>
          <w:bCs w:val="0"/>
          <w:color w:val="000000" w:themeColor="text1"/>
          <w:sz w:val="28"/>
          <w:szCs w:val="28"/>
          <w14:textFill>
            <w14:solidFill>
              <w14:schemeClr w14:val="tx1"/>
            </w14:solidFill>
          </w14:textFill>
        </w:rPr>
        <w:t>乙方的权利和义务</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.1 乙方有权取得按合同约定应有的报酬。</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.2 乙方在项目服务过程中，如甲方提供的资料不明确时可向甲方提出书面报告。</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.3 乙方有权在合同履行期间得到甲方必要的支持，有权拒绝执行甲方任何不符合有关法律、法规规定的要求。</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.4 乙方应严格遵守国家、地方的法律、法规的规定，保证在合法且不侵犯他人利益的原则下进行所委托项目服务活动，并对其所进行的与委托有关的服务活动负责。</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.5 乙方应按本合同所述的时间、服务范围和内容,按行业通常接受的技术惯例和专业机构承认的标准，高效地履行自己的义务，在项目执行过程中支持和维护国家和甲方的合法利益。</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w:t>
      </w:r>
      <w:r>
        <w:rPr>
          <w:rStyle w:val="11"/>
          <w:rFonts w:hint="eastAsia" w:ascii="仿宋" w:hAnsi="仿宋" w:eastAsia="仿宋" w:cs="仿宋"/>
          <w:bCs/>
          <w:color w:val="000000" w:themeColor="text1"/>
          <w:sz w:val="28"/>
          <w:szCs w:val="28"/>
          <w:lang w:val="en-US" w:eastAsia="zh-CN"/>
          <w14:textFill>
            <w14:solidFill>
              <w14:schemeClr w14:val="tx1"/>
            </w14:solidFill>
          </w14:textFill>
        </w:rPr>
        <w:t>6</w:t>
      </w:r>
      <w:r>
        <w:rPr>
          <w:rStyle w:val="11"/>
          <w:rFonts w:hint="eastAsia" w:ascii="仿宋" w:hAnsi="仿宋" w:eastAsia="仿宋" w:cs="仿宋"/>
          <w:bCs/>
          <w:color w:val="000000" w:themeColor="text1"/>
          <w:sz w:val="28"/>
          <w:szCs w:val="28"/>
          <w14:textFill>
            <w14:solidFill>
              <w14:schemeClr w14:val="tx1"/>
            </w14:solidFill>
          </w14:textFill>
        </w:rPr>
        <w:t>乙方在施工中应做好安全防护措施，如在施工过程中出现安全事故，则由乙方负责处理，如因乙方原因导致甲方需向任何第三方承担责任，甲方在承担责任后有权向乙方追偿。</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w:t>
      </w:r>
      <w:r>
        <w:rPr>
          <w:rStyle w:val="11"/>
          <w:rFonts w:hint="eastAsia" w:ascii="仿宋" w:hAnsi="仿宋" w:eastAsia="仿宋" w:cs="仿宋"/>
          <w:bCs/>
          <w:color w:val="000000" w:themeColor="text1"/>
          <w:sz w:val="28"/>
          <w:szCs w:val="28"/>
          <w:lang w:val="en-US" w:eastAsia="zh-CN"/>
          <w14:textFill>
            <w14:solidFill>
              <w14:schemeClr w14:val="tx1"/>
            </w14:solidFill>
          </w14:textFill>
        </w:rPr>
        <w:t>7</w:t>
      </w:r>
      <w:r>
        <w:rPr>
          <w:rStyle w:val="11"/>
          <w:rFonts w:hint="eastAsia" w:ascii="仿宋" w:hAnsi="仿宋" w:eastAsia="仿宋" w:cs="仿宋"/>
          <w:bCs/>
          <w:color w:val="000000" w:themeColor="text1"/>
          <w:sz w:val="28"/>
          <w:szCs w:val="28"/>
          <w14:textFill>
            <w14:solidFill>
              <w14:schemeClr w14:val="tx1"/>
            </w14:solidFill>
          </w14:textFill>
        </w:rPr>
        <w:t xml:space="preserve"> 乙方应对履行本合同所规定的服务以及在履行中因自己违约而给甲方造成的损失承担责任并应当向甲方进行赔偿,累计赔偿总额不应超过酬金总额。但下例情况除外:</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14:textFill>
            <w14:solidFill>
              <w14:schemeClr w14:val="tx1"/>
            </w14:solidFill>
          </w14:textFill>
        </w:rPr>
        <w:t>（1）非乙方的行为、过失、违约或失职造成的损失或伤害；</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14:textFill>
            <w14:solidFill>
              <w14:schemeClr w14:val="tx1"/>
            </w14:solidFill>
          </w14:textFill>
        </w:rPr>
        <w:t>（2）不可抗力造成的损失。</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w:t>
      </w:r>
      <w:r>
        <w:rPr>
          <w:rStyle w:val="11"/>
          <w:rFonts w:hint="eastAsia" w:ascii="仿宋" w:hAnsi="仿宋" w:eastAsia="仿宋" w:cs="仿宋"/>
          <w:bCs/>
          <w:color w:val="000000" w:themeColor="text1"/>
          <w:sz w:val="28"/>
          <w:szCs w:val="28"/>
          <w:lang w:val="en-US" w:eastAsia="zh-CN"/>
          <w14:textFill>
            <w14:solidFill>
              <w14:schemeClr w14:val="tx1"/>
            </w14:solidFill>
          </w14:textFill>
        </w:rPr>
        <w:t>8</w:t>
      </w:r>
      <w:r>
        <w:rPr>
          <w:rStyle w:val="11"/>
          <w:rFonts w:hint="eastAsia" w:ascii="仿宋" w:hAnsi="仿宋" w:eastAsia="仿宋" w:cs="仿宋"/>
          <w:bCs/>
          <w:color w:val="000000" w:themeColor="text1"/>
          <w:sz w:val="28"/>
          <w:szCs w:val="28"/>
          <w14:textFill>
            <w14:solidFill>
              <w14:schemeClr w14:val="tx1"/>
            </w14:solidFill>
          </w14:textFill>
        </w:rPr>
        <w:t xml:space="preserve"> 乙方应对本项目所提供服务结果的可靠性、准确性、全面性向甲方负责，由于服务结果的可靠性、准确性、全面性不足而导致甲方工作偏差或失误，乙方应承担责任。</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w:t>
      </w:r>
      <w:r>
        <w:rPr>
          <w:rStyle w:val="11"/>
          <w:rFonts w:hint="eastAsia" w:ascii="仿宋" w:hAnsi="仿宋" w:eastAsia="仿宋" w:cs="仿宋"/>
          <w:bCs/>
          <w:color w:val="000000" w:themeColor="text1"/>
          <w:sz w:val="28"/>
          <w:szCs w:val="28"/>
          <w:lang w:val="en-US" w:eastAsia="zh-CN"/>
          <w14:textFill>
            <w14:solidFill>
              <w14:schemeClr w14:val="tx1"/>
            </w14:solidFill>
          </w14:textFill>
        </w:rPr>
        <w:t>9</w:t>
      </w:r>
      <w:r>
        <w:rPr>
          <w:rStyle w:val="11"/>
          <w:rFonts w:hint="eastAsia" w:ascii="仿宋" w:hAnsi="仿宋" w:eastAsia="仿宋" w:cs="仿宋"/>
          <w:bCs/>
          <w:color w:val="000000" w:themeColor="text1"/>
          <w:sz w:val="28"/>
          <w:szCs w:val="28"/>
          <w14:textFill>
            <w14:solidFill>
              <w14:schemeClr w14:val="tx1"/>
            </w14:solidFill>
          </w14:textFill>
        </w:rPr>
        <w:t>乙方在本合同履行期间均不能直接或间接从事与本合同中活动相冲突的商业或职业活动，不得以任何理由向甲方任何工作人员行贿或有类似的行为。</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.1</w:t>
      </w:r>
      <w:r>
        <w:rPr>
          <w:rStyle w:val="11"/>
          <w:rFonts w:hint="eastAsia" w:ascii="仿宋" w:hAnsi="仿宋" w:eastAsia="仿宋" w:cs="仿宋"/>
          <w:bCs/>
          <w:color w:val="000000" w:themeColor="text1"/>
          <w:sz w:val="28"/>
          <w:szCs w:val="28"/>
          <w:lang w:val="en-US" w:eastAsia="zh-CN"/>
          <w14:textFill>
            <w14:solidFill>
              <w14:schemeClr w14:val="tx1"/>
            </w14:solidFill>
          </w14:textFill>
        </w:rPr>
        <w:t>0</w:t>
      </w:r>
      <w:r>
        <w:rPr>
          <w:rStyle w:val="11"/>
          <w:rFonts w:hint="eastAsia" w:ascii="仿宋" w:hAnsi="仿宋" w:eastAsia="仿宋" w:cs="仿宋"/>
          <w:bCs/>
          <w:color w:val="000000" w:themeColor="text1"/>
          <w:sz w:val="28"/>
          <w:szCs w:val="28"/>
          <w14:textFill>
            <w14:solidFill>
              <w14:schemeClr w14:val="tx1"/>
            </w14:solidFill>
          </w14:textFill>
        </w:rPr>
        <w:t xml:space="preserve"> 乙方及其工作人员应当具备履行本合同约定义务的能力和资格，并在本合同期限内维持该等能力和资格。</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3</w:t>
      </w:r>
      <w:r>
        <w:rPr>
          <w:rStyle w:val="11"/>
          <w:rFonts w:hint="eastAsia" w:ascii="仿宋" w:hAnsi="仿宋" w:eastAsia="仿宋" w:cs="仿宋"/>
          <w:bCs/>
          <w:color w:val="000000" w:themeColor="text1"/>
          <w:sz w:val="28"/>
          <w:szCs w:val="28"/>
          <w14:textFill>
            <w14:solidFill>
              <w14:schemeClr w14:val="tx1"/>
            </w14:solidFill>
          </w14:textFill>
        </w:rPr>
        <w:t>.1</w:t>
      </w:r>
      <w:r>
        <w:rPr>
          <w:rStyle w:val="11"/>
          <w:rFonts w:hint="eastAsia" w:ascii="仿宋" w:hAnsi="仿宋" w:eastAsia="仿宋" w:cs="仿宋"/>
          <w:bCs/>
          <w:color w:val="000000" w:themeColor="text1"/>
          <w:sz w:val="28"/>
          <w:szCs w:val="28"/>
          <w:lang w:val="en-US" w:eastAsia="zh-CN"/>
          <w14:textFill>
            <w14:solidFill>
              <w14:schemeClr w14:val="tx1"/>
            </w14:solidFill>
          </w14:textFill>
        </w:rPr>
        <w:t>1</w:t>
      </w:r>
      <w:r>
        <w:rPr>
          <w:rStyle w:val="11"/>
          <w:rFonts w:hint="eastAsia" w:ascii="仿宋" w:hAnsi="仿宋" w:eastAsia="仿宋" w:cs="仿宋"/>
          <w:bCs/>
          <w:color w:val="000000" w:themeColor="text1"/>
          <w:sz w:val="28"/>
          <w:szCs w:val="28"/>
          <w14:textFill>
            <w14:solidFill>
              <w14:schemeClr w14:val="tx1"/>
            </w14:solidFill>
          </w14:textFill>
        </w:rPr>
        <w:t xml:space="preserve"> 乙方在履行义务过程中，应当注意维护工作场地及其周边的自然环境和人文环境，乙方清运的</w:t>
      </w:r>
      <w:r>
        <w:rPr>
          <w:rStyle w:val="11"/>
          <w:rFonts w:hint="eastAsia" w:ascii="仿宋" w:hAnsi="仿宋" w:eastAsia="仿宋" w:cs="仿宋"/>
          <w:bCs/>
          <w:color w:val="000000" w:themeColor="text1"/>
          <w:sz w:val="28"/>
          <w:szCs w:val="28"/>
          <w:lang w:eastAsia="zh-CN"/>
          <w14:textFill>
            <w14:solidFill>
              <w14:schemeClr w14:val="tx1"/>
            </w14:solidFill>
          </w14:textFill>
        </w:rPr>
        <w:t>土石块</w:t>
      </w:r>
      <w:r>
        <w:rPr>
          <w:rStyle w:val="11"/>
          <w:rFonts w:hint="eastAsia" w:ascii="仿宋" w:hAnsi="仿宋" w:eastAsia="仿宋" w:cs="仿宋"/>
          <w:bCs/>
          <w:color w:val="000000" w:themeColor="text1"/>
          <w:sz w:val="28"/>
          <w:szCs w:val="28"/>
          <w14:textFill>
            <w14:solidFill>
              <w14:schemeClr w14:val="tx1"/>
            </w14:solidFill>
          </w14:textFill>
        </w:rPr>
        <w:t>和废渣应当妥善堆放和处理，不得随意放置或倾倒，</w:t>
      </w:r>
      <w:r>
        <w:rPr>
          <w:rStyle w:val="11"/>
          <w:rFonts w:hint="eastAsia" w:ascii="仿宋" w:hAnsi="仿宋" w:eastAsia="仿宋" w:cs="仿宋"/>
          <w:bCs/>
          <w:color w:val="000000" w:themeColor="text1"/>
          <w:sz w:val="28"/>
          <w:szCs w:val="28"/>
          <w:lang w:eastAsia="zh-CN"/>
          <w14:textFill>
            <w14:solidFill>
              <w14:schemeClr w14:val="tx1"/>
            </w14:solidFill>
          </w14:textFill>
        </w:rPr>
        <w:t>并履行扬尘污染防治措施承诺内容，</w:t>
      </w:r>
      <w:r>
        <w:rPr>
          <w:rStyle w:val="11"/>
          <w:rFonts w:hint="eastAsia" w:ascii="仿宋" w:hAnsi="仿宋" w:eastAsia="仿宋" w:cs="仿宋"/>
          <w:bCs/>
          <w:color w:val="000000" w:themeColor="text1"/>
          <w:sz w:val="28"/>
          <w:szCs w:val="28"/>
          <w14:textFill>
            <w14:solidFill>
              <w14:schemeClr w14:val="tx1"/>
            </w14:solidFill>
          </w14:textFill>
        </w:rPr>
        <w:t>不得作出任何污染、破坏自然和人文环境的行为，否则应</w:t>
      </w:r>
      <w:r>
        <w:rPr>
          <w:rStyle w:val="11"/>
          <w:rFonts w:hint="eastAsia" w:ascii="仿宋" w:hAnsi="仿宋" w:eastAsia="仿宋" w:cs="仿宋"/>
          <w:bCs/>
          <w:color w:val="000000" w:themeColor="text1"/>
          <w:sz w:val="28"/>
          <w:szCs w:val="28"/>
          <w:lang w:eastAsia="zh-CN"/>
          <w14:textFill>
            <w14:solidFill>
              <w14:schemeClr w14:val="tx1"/>
            </w14:solidFill>
          </w14:textFill>
        </w:rPr>
        <w:t>由乙方承担全部</w:t>
      </w:r>
      <w:r>
        <w:rPr>
          <w:rStyle w:val="11"/>
          <w:rFonts w:hint="eastAsia" w:ascii="仿宋" w:hAnsi="仿宋" w:eastAsia="仿宋" w:cs="仿宋"/>
          <w:bCs/>
          <w:color w:val="000000" w:themeColor="text1"/>
          <w:sz w:val="28"/>
          <w:szCs w:val="28"/>
          <w14:textFill>
            <w14:solidFill>
              <w14:schemeClr w14:val="tx1"/>
            </w14:solidFill>
          </w14:textFill>
        </w:rPr>
        <w:t>责任。</w:t>
      </w:r>
    </w:p>
    <w:p>
      <w:pPr>
        <w:spacing w:line="300" w:lineRule="auto"/>
        <w:ind w:firstLine="562" w:firstLineChars="200"/>
        <w:contextualSpacing/>
        <w:rPr>
          <w:rStyle w:val="11"/>
          <w:rFonts w:hint="eastAsia" w:ascii="仿宋" w:hAnsi="仿宋" w:eastAsia="仿宋" w:cs="仿宋"/>
          <w:b/>
          <w:color w:val="000000" w:themeColor="text1"/>
          <w:sz w:val="28"/>
          <w:szCs w:val="28"/>
          <w14:textFill>
            <w14:solidFill>
              <w14:schemeClr w14:val="tx1"/>
            </w14:solidFill>
          </w14:textFill>
        </w:rPr>
      </w:pPr>
      <w:r>
        <w:rPr>
          <w:rStyle w:val="11"/>
          <w:rFonts w:hint="eastAsia" w:ascii="仿宋" w:hAnsi="仿宋" w:eastAsia="仿宋" w:cs="仿宋"/>
          <w:b/>
          <w:color w:val="000000" w:themeColor="text1"/>
          <w:sz w:val="28"/>
          <w:szCs w:val="28"/>
          <w:lang w:val="en-US" w:eastAsia="zh-CN"/>
          <w14:textFill>
            <w14:solidFill>
              <w14:schemeClr w14:val="tx1"/>
            </w14:solidFill>
          </w14:textFill>
        </w:rPr>
        <w:t>4</w:t>
      </w:r>
      <w:r>
        <w:rPr>
          <w:rStyle w:val="11"/>
          <w:rFonts w:hint="eastAsia" w:ascii="仿宋" w:hAnsi="仿宋" w:eastAsia="仿宋" w:cs="仿宋"/>
          <w:b/>
          <w:color w:val="000000" w:themeColor="text1"/>
          <w:sz w:val="28"/>
          <w:szCs w:val="28"/>
          <w14:textFill>
            <w14:solidFill>
              <w14:schemeClr w14:val="tx1"/>
            </w14:solidFill>
          </w14:textFill>
        </w:rPr>
        <w:t>. 违约责任</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4</w:t>
      </w:r>
      <w:r>
        <w:rPr>
          <w:rStyle w:val="11"/>
          <w:rFonts w:hint="eastAsia" w:ascii="仿宋" w:hAnsi="仿宋" w:eastAsia="仿宋" w:cs="仿宋"/>
          <w:bCs/>
          <w:color w:val="000000" w:themeColor="text1"/>
          <w:sz w:val="28"/>
          <w:szCs w:val="28"/>
          <w14:textFill>
            <w14:solidFill>
              <w14:schemeClr w14:val="tx1"/>
            </w14:solidFill>
          </w14:textFill>
        </w:rPr>
        <w:t>.1 乙方按合同约定的质量标准履行服务职责而甲方逾期支付服务费用的，应按银行同期贷款市场报价利率向乙方支付违约金，违约金最高为逾期支付服务费用的5%。</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4</w:t>
      </w:r>
      <w:r>
        <w:rPr>
          <w:rStyle w:val="11"/>
          <w:rFonts w:hint="eastAsia" w:ascii="仿宋" w:hAnsi="仿宋" w:eastAsia="仿宋" w:cs="仿宋"/>
          <w:bCs/>
          <w:color w:val="000000" w:themeColor="text1"/>
          <w:sz w:val="28"/>
          <w:szCs w:val="28"/>
          <w14:textFill>
            <w14:solidFill>
              <w14:schemeClr w14:val="tx1"/>
            </w14:solidFill>
          </w14:textFill>
        </w:rPr>
        <w:t>.2 乙方未按合同约定的质量标准履行服务职责，但未给甲方造成损失的，甲方可要求乙方整改，乙方达到服务质量标准后，甲方应支付相应的服务费用。</w:t>
      </w:r>
    </w:p>
    <w:p>
      <w:pPr>
        <w:spacing w:line="300" w:lineRule="auto"/>
        <w:ind w:firstLine="560" w:firstLineChars="200"/>
        <w:contextualSpacing/>
        <w:rPr>
          <w:rStyle w:val="11"/>
          <w:rFonts w:hint="eastAsia" w:ascii="仿宋" w:hAnsi="仿宋" w:eastAsia="仿宋" w:cs="仿宋"/>
          <w:bCs/>
          <w:color w:val="000000" w:themeColor="text1"/>
          <w:sz w:val="28"/>
          <w:szCs w:val="28"/>
          <w14:textFill>
            <w14:solidFill>
              <w14:schemeClr w14:val="tx1"/>
            </w14:solidFill>
          </w14:textFill>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4</w:t>
      </w:r>
      <w:r>
        <w:rPr>
          <w:rStyle w:val="11"/>
          <w:rFonts w:hint="eastAsia" w:ascii="仿宋" w:hAnsi="仿宋" w:eastAsia="仿宋" w:cs="仿宋"/>
          <w:bCs/>
          <w:color w:val="000000" w:themeColor="text1"/>
          <w:sz w:val="28"/>
          <w:szCs w:val="28"/>
          <w14:textFill>
            <w14:solidFill>
              <w14:schemeClr w14:val="tx1"/>
            </w14:solidFill>
          </w14:textFill>
        </w:rPr>
        <w:t>.3 乙方未按合同约定的质量标准履行服务职责，乙方应按实赔偿，并向甲方支付违约金，违约金最高为合同金额的5%。因乙方服务能力、服务质量问题导致甲方无法实现合同目的的或存在严重违反本合同的其他情形的，甲方有权单方解除合同并根据情况扣除部分合同款项或向乙方追回已付合同款项及追索最高为合同金额5%的违约金。</w:t>
      </w:r>
    </w:p>
    <w:p>
      <w:pPr>
        <w:spacing w:line="300" w:lineRule="auto"/>
        <w:ind w:firstLine="560" w:firstLineChars="200"/>
        <w:contextualSpacing/>
        <w:rPr>
          <w:rStyle w:val="11"/>
          <w:rFonts w:hint="eastAsia" w:ascii="仿宋" w:hAnsi="仿宋" w:eastAsia="仿宋" w:cs="仿宋"/>
          <w:bCs/>
          <w:sz w:val="28"/>
          <w:szCs w:val="28"/>
        </w:rPr>
      </w:pPr>
      <w:r>
        <w:rPr>
          <w:rStyle w:val="11"/>
          <w:rFonts w:hint="eastAsia" w:ascii="仿宋" w:hAnsi="仿宋" w:eastAsia="仿宋" w:cs="仿宋"/>
          <w:bCs/>
          <w:color w:val="000000" w:themeColor="text1"/>
          <w:sz w:val="28"/>
          <w:szCs w:val="28"/>
          <w:lang w:val="en-US" w:eastAsia="zh-CN"/>
          <w14:textFill>
            <w14:solidFill>
              <w14:schemeClr w14:val="tx1"/>
            </w14:solidFill>
          </w14:textFill>
        </w:rPr>
        <w:t>4</w:t>
      </w:r>
      <w:r>
        <w:rPr>
          <w:rStyle w:val="11"/>
          <w:rFonts w:hint="eastAsia" w:ascii="仿宋" w:hAnsi="仿宋" w:eastAsia="仿宋" w:cs="仿宋"/>
          <w:bCs/>
          <w:color w:val="000000" w:themeColor="text1"/>
          <w:sz w:val="28"/>
          <w:szCs w:val="28"/>
          <w14:textFill>
            <w14:solidFill>
              <w14:schemeClr w14:val="tx1"/>
            </w14:solidFill>
          </w14:textFill>
        </w:rPr>
        <w:t>.4 因乙方存在违反法律、法规和规章规定的行为的，甲</w:t>
      </w:r>
      <w:r>
        <w:rPr>
          <w:rStyle w:val="11"/>
          <w:rFonts w:hint="eastAsia" w:ascii="仿宋" w:hAnsi="仿宋" w:eastAsia="仿宋" w:cs="仿宋"/>
          <w:bCs/>
          <w:sz w:val="28"/>
          <w:szCs w:val="28"/>
        </w:rPr>
        <w:t>方有权单方解除合同，并要求乙方承担违约金并赔偿相关损失。</w:t>
      </w:r>
    </w:p>
    <w:p>
      <w:pPr>
        <w:spacing w:line="300" w:lineRule="auto"/>
        <w:ind w:firstLine="562" w:firstLineChars="200"/>
        <w:contextualSpacing/>
        <w:rPr>
          <w:rStyle w:val="11"/>
          <w:rFonts w:hint="eastAsia" w:ascii="仿宋" w:hAnsi="仿宋" w:eastAsia="仿宋" w:cs="仿宋"/>
          <w:b/>
          <w:sz w:val="28"/>
          <w:szCs w:val="28"/>
        </w:rPr>
      </w:pPr>
      <w:r>
        <w:rPr>
          <w:rStyle w:val="11"/>
          <w:rFonts w:hint="eastAsia" w:ascii="仿宋" w:hAnsi="仿宋" w:eastAsia="仿宋" w:cs="仿宋"/>
          <w:b/>
          <w:sz w:val="28"/>
          <w:szCs w:val="28"/>
          <w:lang w:val="en-US" w:eastAsia="zh-CN"/>
        </w:rPr>
        <w:t>5</w:t>
      </w:r>
      <w:r>
        <w:rPr>
          <w:rStyle w:val="11"/>
          <w:rFonts w:hint="eastAsia" w:ascii="仿宋" w:hAnsi="仿宋" w:eastAsia="仿宋" w:cs="仿宋"/>
          <w:b/>
          <w:sz w:val="28"/>
          <w:szCs w:val="28"/>
        </w:rPr>
        <w:t>. 争议解决方式</w:t>
      </w:r>
    </w:p>
    <w:p>
      <w:pPr>
        <w:spacing w:line="300" w:lineRule="auto"/>
        <w:ind w:firstLine="560" w:firstLineChars="200"/>
        <w:contextualSpacing/>
        <w:rPr>
          <w:rStyle w:val="11"/>
          <w:rFonts w:hint="eastAsia" w:ascii="仿宋" w:hAnsi="仿宋" w:eastAsia="仿宋" w:cs="仿宋"/>
          <w:bCs/>
          <w:sz w:val="28"/>
          <w:szCs w:val="28"/>
        </w:rPr>
      </w:pPr>
      <w:r>
        <w:rPr>
          <w:rStyle w:val="11"/>
          <w:rFonts w:hint="eastAsia" w:ascii="仿宋" w:hAnsi="仿宋" w:eastAsia="仿宋" w:cs="仿宋"/>
          <w:bCs/>
          <w:sz w:val="28"/>
          <w:szCs w:val="28"/>
          <w:lang w:val="en-US" w:eastAsia="zh-CN"/>
        </w:rPr>
        <w:t>5</w:t>
      </w:r>
      <w:r>
        <w:rPr>
          <w:rStyle w:val="11"/>
          <w:rFonts w:hint="eastAsia" w:ascii="仿宋" w:hAnsi="仿宋" w:eastAsia="仿宋" w:cs="仿宋"/>
          <w:bCs/>
          <w:sz w:val="28"/>
          <w:szCs w:val="28"/>
        </w:rPr>
        <w:t>.1 双方发生争议的，可协商解决，或向有关部门申请调解；也可向</w:t>
      </w:r>
      <w:r>
        <w:rPr>
          <w:rStyle w:val="11"/>
          <w:rFonts w:hint="eastAsia" w:ascii="仿宋" w:hAnsi="仿宋" w:eastAsia="仿宋" w:cs="仿宋"/>
          <w:bCs/>
          <w:sz w:val="28"/>
          <w:szCs w:val="28"/>
          <w:lang w:eastAsia="zh-CN"/>
        </w:rPr>
        <w:t>项目</w:t>
      </w:r>
      <w:r>
        <w:rPr>
          <w:rStyle w:val="11"/>
          <w:rFonts w:hint="eastAsia" w:ascii="仿宋" w:hAnsi="仿宋" w:eastAsia="仿宋" w:cs="仿宋"/>
          <w:bCs/>
          <w:sz w:val="28"/>
          <w:szCs w:val="28"/>
        </w:rPr>
        <w:t>所在地法院提起诉讼。</w:t>
      </w:r>
    </w:p>
    <w:p>
      <w:pPr>
        <w:spacing w:line="300" w:lineRule="auto"/>
        <w:ind w:firstLine="562" w:firstLineChars="200"/>
        <w:contextualSpacing/>
        <w:rPr>
          <w:rStyle w:val="11"/>
          <w:rFonts w:hint="eastAsia" w:ascii="仿宋" w:hAnsi="仿宋" w:eastAsia="仿宋" w:cs="仿宋"/>
          <w:b/>
          <w:sz w:val="28"/>
          <w:szCs w:val="28"/>
        </w:rPr>
      </w:pPr>
      <w:r>
        <w:rPr>
          <w:rStyle w:val="11"/>
          <w:rFonts w:hint="eastAsia" w:ascii="仿宋" w:hAnsi="仿宋" w:eastAsia="仿宋" w:cs="仿宋"/>
          <w:b/>
          <w:sz w:val="28"/>
          <w:szCs w:val="28"/>
          <w:lang w:val="en-US" w:eastAsia="zh-CN"/>
        </w:rPr>
        <w:t>6</w:t>
      </w:r>
      <w:r>
        <w:rPr>
          <w:rStyle w:val="11"/>
          <w:rFonts w:hint="eastAsia" w:ascii="仿宋" w:hAnsi="仿宋" w:eastAsia="仿宋" w:cs="仿宋"/>
          <w:b/>
          <w:sz w:val="28"/>
          <w:szCs w:val="28"/>
        </w:rPr>
        <w:t>. 合同生效</w:t>
      </w:r>
    </w:p>
    <w:p>
      <w:pPr>
        <w:spacing w:line="300" w:lineRule="auto"/>
        <w:ind w:firstLine="560" w:firstLineChars="200"/>
        <w:contextualSpacing/>
        <w:rPr>
          <w:rStyle w:val="11"/>
          <w:rFonts w:hint="eastAsia" w:ascii="仿宋" w:hAnsi="仿宋" w:eastAsia="仿宋" w:cs="仿宋"/>
          <w:bCs/>
          <w:sz w:val="28"/>
          <w:szCs w:val="28"/>
        </w:rPr>
      </w:pPr>
      <w:r>
        <w:rPr>
          <w:rStyle w:val="11"/>
          <w:rFonts w:hint="eastAsia" w:ascii="仿宋" w:hAnsi="仿宋" w:eastAsia="仿宋" w:cs="仿宋"/>
          <w:bCs/>
          <w:sz w:val="28"/>
          <w:szCs w:val="28"/>
          <w:lang w:val="en-US" w:eastAsia="zh-CN"/>
        </w:rPr>
        <w:t>6</w:t>
      </w:r>
      <w:r>
        <w:rPr>
          <w:rStyle w:val="11"/>
          <w:rFonts w:hint="eastAsia" w:ascii="仿宋" w:hAnsi="仿宋" w:eastAsia="仿宋" w:cs="仿宋"/>
          <w:bCs/>
          <w:sz w:val="28"/>
          <w:szCs w:val="28"/>
        </w:rPr>
        <w:t>.1 本合同经双方签字、盖章后生效。本合同一式肆份，甲</w:t>
      </w:r>
      <w:r>
        <w:rPr>
          <w:rStyle w:val="11"/>
          <w:rFonts w:hint="eastAsia" w:ascii="仿宋" w:hAnsi="仿宋" w:eastAsia="仿宋" w:cs="仿宋"/>
          <w:bCs/>
          <w:sz w:val="28"/>
          <w:szCs w:val="28"/>
          <w:lang w:eastAsia="zh-CN"/>
        </w:rPr>
        <w:t>方三份，乙方一份</w:t>
      </w:r>
      <w:r>
        <w:rPr>
          <w:rStyle w:val="11"/>
          <w:rFonts w:hint="eastAsia" w:ascii="仿宋" w:hAnsi="仿宋" w:eastAsia="仿宋" w:cs="仿宋"/>
          <w:bCs/>
          <w:sz w:val="28"/>
          <w:szCs w:val="28"/>
        </w:rPr>
        <w:t>。</w:t>
      </w:r>
    </w:p>
    <w:p>
      <w:pPr>
        <w:spacing w:line="300" w:lineRule="auto"/>
        <w:ind w:firstLine="562" w:firstLineChars="200"/>
        <w:contextualSpacing/>
        <w:rPr>
          <w:rStyle w:val="11"/>
          <w:rFonts w:hint="eastAsia" w:ascii="仿宋" w:hAnsi="仿宋" w:eastAsia="仿宋" w:cs="仿宋"/>
          <w:b/>
          <w:sz w:val="28"/>
          <w:szCs w:val="28"/>
        </w:rPr>
      </w:pPr>
      <w:r>
        <w:rPr>
          <w:rStyle w:val="11"/>
          <w:rFonts w:hint="eastAsia" w:ascii="仿宋" w:hAnsi="仿宋" w:eastAsia="仿宋" w:cs="仿宋"/>
          <w:b/>
          <w:sz w:val="28"/>
          <w:szCs w:val="28"/>
          <w:lang w:val="en-US" w:eastAsia="zh-CN"/>
        </w:rPr>
        <w:t>7</w:t>
      </w:r>
      <w:r>
        <w:rPr>
          <w:rStyle w:val="11"/>
          <w:rFonts w:hint="eastAsia" w:ascii="仿宋" w:hAnsi="仿宋" w:eastAsia="仿宋" w:cs="仿宋"/>
          <w:b/>
          <w:sz w:val="28"/>
          <w:szCs w:val="28"/>
        </w:rPr>
        <w:t>. 合同修改</w:t>
      </w:r>
    </w:p>
    <w:p>
      <w:pPr>
        <w:spacing w:line="300" w:lineRule="auto"/>
        <w:ind w:firstLine="560" w:firstLineChars="200"/>
        <w:contextualSpacing/>
        <w:rPr>
          <w:rStyle w:val="11"/>
          <w:rFonts w:hint="eastAsia" w:ascii="仿宋" w:hAnsi="仿宋" w:eastAsia="仿宋" w:cs="仿宋"/>
          <w:bCs/>
          <w:sz w:val="28"/>
          <w:szCs w:val="28"/>
        </w:rPr>
      </w:pPr>
      <w:r>
        <w:rPr>
          <w:rStyle w:val="11"/>
          <w:rFonts w:hint="eastAsia" w:ascii="仿宋" w:hAnsi="仿宋" w:eastAsia="仿宋" w:cs="仿宋"/>
          <w:bCs/>
          <w:sz w:val="28"/>
          <w:szCs w:val="28"/>
          <w:lang w:val="en-US" w:eastAsia="zh-CN"/>
        </w:rPr>
        <w:t>7</w:t>
      </w:r>
      <w:r>
        <w:rPr>
          <w:rStyle w:val="11"/>
          <w:rFonts w:hint="eastAsia" w:ascii="仿宋" w:hAnsi="仿宋" w:eastAsia="仿宋" w:cs="仿宋"/>
          <w:bCs/>
          <w:sz w:val="28"/>
          <w:szCs w:val="28"/>
        </w:rPr>
        <w:t>.1除了双方签署书面修改协议，并成为本合同不可分割的一部分之外，本合同条件不得有任何变化或修改。</w:t>
      </w:r>
    </w:p>
    <w:p>
      <w:pPr>
        <w:spacing w:line="300" w:lineRule="auto"/>
        <w:contextualSpacing/>
        <w:rPr>
          <w:rStyle w:val="11"/>
          <w:rFonts w:hint="eastAsia" w:ascii="仿宋" w:hAnsi="仿宋" w:eastAsia="仿宋" w:cs="仿宋"/>
          <w:bCs/>
          <w:sz w:val="28"/>
          <w:szCs w:val="28"/>
        </w:rPr>
      </w:pPr>
    </w:p>
    <w:p>
      <w:pPr>
        <w:spacing w:line="300" w:lineRule="auto"/>
        <w:contextualSpacing/>
        <w:rPr>
          <w:rStyle w:val="11"/>
          <w:rFonts w:hint="eastAsia" w:ascii="仿宋" w:hAnsi="仿宋" w:eastAsia="仿宋" w:cs="仿宋"/>
          <w:bCs/>
          <w:sz w:val="28"/>
          <w:szCs w:val="28"/>
        </w:rPr>
      </w:pPr>
    </w:p>
    <w:p>
      <w:pPr>
        <w:spacing w:line="300" w:lineRule="auto"/>
        <w:contextualSpacing/>
        <w:rPr>
          <w:rStyle w:val="11"/>
          <w:rFonts w:hint="eastAsia" w:ascii="仿宋" w:hAnsi="仿宋" w:eastAsia="仿宋" w:cs="仿宋"/>
          <w:bCs/>
          <w:sz w:val="28"/>
          <w:szCs w:val="28"/>
        </w:rPr>
      </w:pPr>
      <w:r>
        <w:rPr>
          <w:rStyle w:val="11"/>
          <w:rFonts w:hint="eastAsia" w:ascii="仿宋" w:hAnsi="仿宋" w:eastAsia="仿宋" w:cs="仿宋"/>
          <w:bCs/>
          <w:sz w:val="28"/>
          <w:szCs w:val="28"/>
        </w:rPr>
        <w:t>签约各方：</w:t>
      </w:r>
    </w:p>
    <w:tbl>
      <w:tblPr>
        <w:tblStyle w:val="10"/>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contextualSpacing/>
              <w:rPr>
                <w:rStyle w:val="11"/>
                <w:rFonts w:hint="eastAsia" w:ascii="仿宋" w:hAnsi="仿宋" w:eastAsia="仿宋" w:cs="仿宋"/>
                <w:bCs/>
                <w:kern w:val="0"/>
                <w:sz w:val="28"/>
                <w:szCs w:val="28"/>
              </w:rPr>
            </w:pPr>
            <w:r>
              <w:rPr>
                <w:rStyle w:val="11"/>
                <w:rFonts w:hint="eastAsia" w:ascii="仿宋" w:hAnsi="仿宋" w:eastAsia="仿宋" w:cs="仿宋"/>
                <w:bCs/>
                <w:kern w:val="0"/>
                <w:sz w:val="28"/>
                <w:szCs w:val="28"/>
              </w:rPr>
              <w:t>甲方：</w:t>
            </w:r>
          </w:p>
        </w:tc>
        <w:tc>
          <w:tcPr>
            <w:tcW w:w="4148" w:type="dxa"/>
          </w:tcPr>
          <w:p>
            <w:pPr>
              <w:spacing w:line="300" w:lineRule="auto"/>
              <w:contextualSpacing/>
              <w:rPr>
                <w:rStyle w:val="11"/>
                <w:rFonts w:hint="eastAsia" w:ascii="仿宋" w:hAnsi="仿宋" w:eastAsia="仿宋" w:cs="仿宋"/>
                <w:bCs/>
                <w:kern w:val="0"/>
                <w:sz w:val="28"/>
                <w:szCs w:val="28"/>
              </w:rPr>
            </w:pPr>
            <w:r>
              <w:rPr>
                <w:rStyle w:val="11"/>
                <w:rFonts w:hint="eastAsia" w:ascii="仿宋" w:hAnsi="仿宋" w:eastAsia="仿宋" w:cs="仿宋"/>
                <w:bCs/>
                <w:kern w:val="0"/>
                <w:sz w:val="28"/>
                <w:szCs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spacing w:line="300" w:lineRule="auto"/>
              <w:contextualSpacing/>
              <w:rPr>
                <w:rStyle w:val="11"/>
                <w:rFonts w:hint="eastAsia" w:ascii="仿宋" w:hAnsi="仿宋" w:eastAsia="仿宋" w:cs="仿宋"/>
                <w:bCs/>
                <w:kern w:val="0"/>
                <w:sz w:val="28"/>
                <w:szCs w:val="28"/>
              </w:rPr>
            </w:pPr>
            <w:r>
              <w:rPr>
                <w:rStyle w:val="11"/>
                <w:rFonts w:hint="eastAsia" w:ascii="仿宋" w:hAnsi="仿宋" w:eastAsia="仿宋" w:cs="仿宋"/>
                <w:bCs/>
                <w:kern w:val="0"/>
                <w:sz w:val="28"/>
                <w:szCs w:val="28"/>
              </w:rPr>
              <w:t>（</w:t>
            </w:r>
            <w:r>
              <w:rPr>
                <w:rStyle w:val="11"/>
                <w:rFonts w:hint="eastAsia" w:ascii="仿宋" w:hAnsi="仿宋" w:eastAsia="仿宋" w:cs="仿宋"/>
                <w:bCs/>
                <w:kern w:val="0"/>
                <w:sz w:val="28"/>
                <w:szCs w:val="28"/>
                <w:lang w:eastAsia="zh-CN"/>
              </w:rPr>
              <w:t>签字</w:t>
            </w:r>
            <w:r>
              <w:rPr>
                <w:rStyle w:val="11"/>
                <w:rFonts w:hint="eastAsia" w:ascii="仿宋" w:hAnsi="仿宋" w:eastAsia="仿宋" w:cs="仿宋"/>
                <w:bCs/>
                <w:kern w:val="0"/>
                <w:sz w:val="28"/>
                <w:szCs w:val="28"/>
              </w:rPr>
              <w:t>盖章）</w:t>
            </w:r>
          </w:p>
        </w:tc>
        <w:tc>
          <w:tcPr>
            <w:tcW w:w="4148" w:type="dxa"/>
          </w:tcPr>
          <w:p>
            <w:pPr>
              <w:spacing w:line="300" w:lineRule="auto"/>
              <w:contextualSpacing/>
              <w:rPr>
                <w:rStyle w:val="11"/>
                <w:rFonts w:hint="eastAsia" w:ascii="仿宋" w:hAnsi="仿宋" w:eastAsia="仿宋" w:cs="仿宋"/>
                <w:bCs/>
                <w:kern w:val="0"/>
                <w:sz w:val="28"/>
                <w:szCs w:val="28"/>
              </w:rPr>
            </w:pPr>
            <w:r>
              <w:rPr>
                <w:rStyle w:val="11"/>
                <w:rFonts w:hint="eastAsia" w:ascii="仿宋" w:hAnsi="仿宋" w:eastAsia="仿宋" w:cs="仿宋"/>
                <w:bCs/>
                <w:kern w:val="0"/>
                <w:sz w:val="28"/>
                <w:szCs w:val="28"/>
              </w:rPr>
              <w:t>（</w:t>
            </w:r>
            <w:r>
              <w:rPr>
                <w:rStyle w:val="11"/>
                <w:rFonts w:hint="eastAsia" w:ascii="仿宋" w:hAnsi="仿宋" w:eastAsia="仿宋" w:cs="仿宋"/>
                <w:bCs/>
                <w:kern w:val="0"/>
                <w:sz w:val="28"/>
                <w:szCs w:val="28"/>
                <w:lang w:eastAsia="zh-CN"/>
              </w:rPr>
              <w:t>签字</w:t>
            </w:r>
            <w:r>
              <w:rPr>
                <w:rStyle w:val="11"/>
                <w:rFonts w:hint="eastAsia" w:ascii="仿宋" w:hAnsi="仿宋" w:eastAsia="仿宋" w:cs="仿宋"/>
                <w:bCs/>
                <w:kern w:val="0"/>
                <w:sz w:val="28"/>
                <w:szCs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tabs>
                <w:tab w:val="left" w:pos="1386"/>
              </w:tabs>
              <w:spacing w:line="300" w:lineRule="auto"/>
              <w:ind w:firstLine="560" w:firstLineChars="200"/>
              <w:contextualSpacing/>
              <w:rPr>
                <w:rStyle w:val="11"/>
                <w:rFonts w:hint="eastAsia" w:ascii="仿宋" w:hAnsi="仿宋" w:eastAsia="仿宋" w:cs="仿宋"/>
                <w:bCs/>
                <w:kern w:val="0"/>
                <w:sz w:val="28"/>
                <w:szCs w:val="28"/>
                <w:lang w:val="en-US" w:eastAsia="zh-CN"/>
              </w:rPr>
            </w:pPr>
            <w:r>
              <w:rPr>
                <w:rStyle w:val="11"/>
                <w:rFonts w:hint="eastAsia" w:ascii="仿宋" w:hAnsi="仿宋" w:eastAsia="仿宋" w:cs="仿宋"/>
                <w:bCs/>
                <w:kern w:val="0"/>
                <w:sz w:val="28"/>
                <w:szCs w:val="28"/>
                <w:lang w:eastAsia="zh-CN"/>
              </w:rPr>
              <w:t>年</w:t>
            </w:r>
            <w:r>
              <w:rPr>
                <w:rStyle w:val="11"/>
                <w:rFonts w:hint="eastAsia" w:ascii="仿宋" w:hAnsi="仿宋" w:eastAsia="仿宋" w:cs="仿宋"/>
                <w:bCs/>
                <w:kern w:val="0"/>
                <w:sz w:val="28"/>
                <w:szCs w:val="28"/>
                <w:lang w:val="en-US" w:eastAsia="zh-CN"/>
              </w:rPr>
              <w:t xml:space="preserve">    月   日</w:t>
            </w:r>
          </w:p>
        </w:tc>
        <w:tc>
          <w:tcPr>
            <w:tcW w:w="4148" w:type="dxa"/>
          </w:tcPr>
          <w:p>
            <w:pPr>
              <w:spacing w:line="300" w:lineRule="auto"/>
              <w:contextualSpacing/>
              <w:rPr>
                <w:rStyle w:val="11"/>
                <w:rFonts w:hint="eastAsia" w:ascii="仿宋" w:hAnsi="仿宋" w:eastAsia="仿宋" w:cs="仿宋"/>
                <w:bCs/>
                <w:kern w:val="0"/>
                <w:sz w:val="28"/>
                <w:szCs w:val="28"/>
                <w:lang w:val="en-US" w:eastAsia="zh-CN"/>
              </w:rPr>
            </w:pPr>
            <w:r>
              <w:rPr>
                <w:rStyle w:val="11"/>
                <w:rFonts w:hint="eastAsia" w:ascii="仿宋" w:hAnsi="仿宋" w:eastAsia="仿宋" w:cs="仿宋"/>
                <w:bCs/>
                <w:kern w:val="0"/>
                <w:sz w:val="28"/>
                <w:szCs w:val="28"/>
                <w:lang w:val="en-US" w:eastAsia="zh-CN"/>
              </w:rPr>
              <w:t xml:space="preserve">   年   月   日</w:t>
            </w:r>
          </w:p>
        </w:tc>
      </w:tr>
    </w:tbl>
    <w:p>
      <w:pPr>
        <w:spacing w:line="300" w:lineRule="auto"/>
        <w:contextualSpacing/>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RomanS">
    <w:panose1 w:val="02000400000000000000"/>
    <w:charset w:val="00"/>
    <w:family w:val="auto"/>
    <w:pitch w:val="default"/>
    <w:sig w:usb0="00000207" w:usb1="00000000" w:usb2="00000000" w:usb3="00000000" w:csb0="0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446351812"/>
    </w:sdtPr>
    <w:sdtEndPr>
      <w:rPr>
        <w:rFonts w:ascii="Times New Roman" w:hAnsi="Times New Roman"/>
      </w:rPr>
    </w:sdtEndPr>
    <w:sdtContent>
      <w:p>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772"/>
    <w:rsid w:val="00011767"/>
    <w:rsid w:val="000167C7"/>
    <w:rsid w:val="000170DE"/>
    <w:rsid w:val="000326E5"/>
    <w:rsid w:val="000E5BFC"/>
    <w:rsid w:val="001026FE"/>
    <w:rsid w:val="001B20D4"/>
    <w:rsid w:val="001F62A3"/>
    <w:rsid w:val="001F73C2"/>
    <w:rsid w:val="00260FDD"/>
    <w:rsid w:val="00282193"/>
    <w:rsid w:val="002F6FC7"/>
    <w:rsid w:val="00347EBD"/>
    <w:rsid w:val="0039297B"/>
    <w:rsid w:val="003D0476"/>
    <w:rsid w:val="003D224E"/>
    <w:rsid w:val="0040642C"/>
    <w:rsid w:val="004951B1"/>
    <w:rsid w:val="004E6433"/>
    <w:rsid w:val="005075BF"/>
    <w:rsid w:val="0054533D"/>
    <w:rsid w:val="00563BF5"/>
    <w:rsid w:val="00584A99"/>
    <w:rsid w:val="006B0233"/>
    <w:rsid w:val="006C564F"/>
    <w:rsid w:val="006F29BD"/>
    <w:rsid w:val="00775F10"/>
    <w:rsid w:val="007815C3"/>
    <w:rsid w:val="00857EAF"/>
    <w:rsid w:val="00862270"/>
    <w:rsid w:val="00920F7F"/>
    <w:rsid w:val="00992633"/>
    <w:rsid w:val="00A3210D"/>
    <w:rsid w:val="00A42BF5"/>
    <w:rsid w:val="00A545B4"/>
    <w:rsid w:val="00AA0581"/>
    <w:rsid w:val="00AD4776"/>
    <w:rsid w:val="00AE519F"/>
    <w:rsid w:val="00BA1A39"/>
    <w:rsid w:val="00BD0A50"/>
    <w:rsid w:val="00BE0DDA"/>
    <w:rsid w:val="00BF7367"/>
    <w:rsid w:val="00C75147"/>
    <w:rsid w:val="00CC4605"/>
    <w:rsid w:val="00D00772"/>
    <w:rsid w:val="00D6200C"/>
    <w:rsid w:val="00D95E0C"/>
    <w:rsid w:val="00DA7282"/>
    <w:rsid w:val="00E314DA"/>
    <w:rsid w:val="00E3584D"/>
    <w:rsid w:val="00F82BE0"/>
    <w:rsid w:val="00FA226D"/>
    <w:rsid w:val="00FA2561"/>
    <w:rsid w:val="01A0487C"/>
    <w:rsid w:val="0B5F677D"/>
    <w:rsid w:val="106D0B5A"/>
    <w:rsid w:val="187C3DF4"/>
    <w:rsid w:val="1DE4396A"/>
    <w:rsid w:val="236A45E7"/>
    <w:rsid w:val="243E7A07"/>
    <w:rsid w:val="2540007C"/>
    <w:rsid w:val="2BDA471F"/>
    <w:rsid w:val="311207CA"/>
    <w:rsid w:val="31B83494"/>
    <w:rsid w:val="3C94048F"/>
    <w:rsid w:val="43EE6654"/>
    <w:rsid w:val="48D4252A"/>
    <w:rsid w:val="4DE804B0"/>
    <w:rsid w:val="538C41D5"/>
    <w:rsid w:val="539413F8"/>
    <w:rsid w:val="5E897AE5"/>
    <w:rsid w:val="60094B0B"/>
    <w:rsid w:val="622263C6"/>
    <w:rsid w:val="63155B10"/>
    <w:rsid w:val="7E6B52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table" w:styleId="10">
    <w:name w:val="Table Grid"/>
    <w:basedOn w:val="9"/>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1">
    <w:name w:val="NormalCharacter"/>
    <w:qFormat/>
    <w:uiPriority w:val="0"/>
  </w:style>
  <w:style w:type="character" w:customStyle="1" w:styleId="12">
    <w:name w:val="UserStyle_14"/>
    <w:link w:val="13"/>
    <w:qFormat/>
    <w:uiPriority w:val="0"/>
    <w:rPr>
      <w:rFonts w:ascii="Calibri" w:hAnsi="Calibri" w:eastAsia="宋体" w:cs="Times New Roman"/>
      <w:b/>
      <w:bCs/>
      <w:kern w:val="44"/>
      <w:sz w:val="44"/>
      <w:szCs w:val="44"/>
    </w:rPr>
  </w:style>
  <w:style w:type="paragraph" w:customStyle="1" w:styleId="13">
    <w:name w:val="UserStyle_15"/>
    <w:basedOn w:val="1"/>
    <w:next w:val="1"/>
    <w:link w:val="12"/>
    <w:qFormat/>
    <w:uiPriority w:val="0"/>
    <w:pPr>
      <w:keepNext/>
      <w:keepLines/>
      <w:spacing w:before="340" w:after="330" w:line="578" w:lineRule="auto"/>
      <w:jc w:val="center"/>
    </w:pPr>
    <w:rPr>
      <w:b/>
      <w:bCs/>
      <w:kern w:val="44"/>
      <w:sz w:val="44"/>
      <w:szCs w:val="44"/>
    </w:rPr>
  </w:style>
  <w:style w:type="character" w:customStyle="1" w:styleId="14">
    <w:name w:val="页眉 字符"/>
    <w:basedOn w:val="7"/>
    <w:link w:val="6"/>
    <w:qFormat/>
    <w:uiPriority w:val="99"/>
    <w:rPr>
      <w:rFonts w:ascii="Calibri" w:hAnsi="Calibri" w:eastAsia="宋体" w:cs="Times New Roman"/>
      <w:sz w:val="18"/>
      <w:szCs w:val="18"/>
    </w:rPr>
  </w:style>
  <w:style w:type="character" w:customStyle="1" w:styleId="15">
    <w:name w:val="页脚 字符"/>
    <w:basedOn w:val="7"/>
    <w:link w:val="5"/>
    <w:qFormat/>
    <w:uiPriority w:val="99"/>
    <w:rPr>
      <w:rFonts w:ascii="Calibri" w:hAnsi="Calibri" w:eastAsia="宋体" w:cs="Times New Roman"/>
      <w:sz w:val="18"/>
      <w:szCs w:val="18"/>
    </w:rPr>
  </w:style>
  <w:style w:type="character" w:customStyle="1" w:styleId="16">
    <w:name w:val="批注框文本 字符"/>
    <w:basedOn w:val="7"/>
    <w:link w:val="4"/>
    <w:semiHidden/>
    <w:qFormat/>
    <w:uiPriority w:val="99"/>
    <w:rPr>
      <w:rFonts w:ascii="Calibri" w:hAnsi="Calibri" w:eastAsia="宋体" w:cs="Times New Roman"/>
      <w:sz w:val="18"/>
      <w:szCs w:val="18"/>
    </w:rPr>
  </w:style>
  <w:style w:type="character" w:customStyle="1" w:styleId="17">
    <w:name w:val="批注文字 字符"/>
    <w:basedOn w:val="7"/>
    <w:link w:val="3"/>
    <w:semiHidden/>
    <w:qFormat/>
    <w:uiPriority w:val="99"/>
    <w:rPr>
      <w:rFonts w:ascii="Calibri" w:hAnsi="Calibri" w:eastAsia="宋体" w:cs="Times New Roman"/>
    </w:rPr>
  </w:style>
  <w:style w:type="character" w:customStyle="1" w:styleId="18">
    <w:name w:val="批注主题 字符"/>
    <w:basedOn w:val="17"/>
    <w:link w:val="2"/>
    <w:semiHidden/>
    <w:qFormat/>
    <w:uiPriority w:val="99"/>
    <w:rPr>
      <w:rFonts w:ascii="Calibri" w:hAnsi="Calibri"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501</Words>
  <Characters>2861</Characters>
  <Lines>23</Lines>
  <Paragraphs>6</Paragraphs>
  <TotalTime>4</TotalTime>
  <ScaleCrop>false</ScaleCrop>
  <LinksUpToDate>false</LinksUpToDate>
  <CharactersWithSpaces>3356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2020-07-07T03:09:00Z</dcterms:created>
  <dc:creator>Administrator</dc:creator>
  <cp:lastModifiedBy>尹圣丽</cp:lastModifiedBy>
  <cp:lastPrinted>2020-11-12T01:09:00Z</cp:lastPrinted>
  <dcterms:modified xsi:type="dcterms:W3CDTF">2020-11-12T01:23:52Z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