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党建文化墙设计制作安装项目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报价表</w:t>
      </w:r>
    </w:p>
    <w:bookmarkEnd w:id="1"/>
    <w:tbl>
      <w:tblPr>
        <w:tblStyle w:val="3"/>
        <w:tblW w:w="10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24"/>
        <w:gridCol w:w="5"/>
        <w:gridCol w:w="2183"/>
        <w:gridCol w:w="2307"/>
        <w:gridCol w:w="795"/>
        <w:gridCol w:w="795"/>
        <w:gridCol w:w="795"/>
        <w:gridCol w:w="795"/>
        <w:gridCol w:w="79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项目位置</w:t>
            </w:r>
          </w:p>
        </w:tc>
        <w:tc>
          <w:tcPr>
            <w:tcW w:w="218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工艺要求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尺寸（m）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3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大厅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养护站铭牌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不锈钢钛金油漆腐蚀牌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集团品牌LOGO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8mm透明亚克力+3mm亚克力喷印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一楼走廊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廉政文化挂画（含二楼6块）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铝合金2.5mm型材框+PVC胶片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养护站简介+公示栏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班组文化建设（巡查班+机电班）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党建融班组文化墙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7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楼梯间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质量理念文化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16mm高精度喷印，表面覆晶片，雕刻异形拼装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二楼走廊</w:t>
            </w: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党支部工作简介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党建品牌创建展示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党员活动室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亚克力喷印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党内制度文化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党建“四强四好”文化墙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16mm高精度喷印，表面覆亚克力晶片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健身器材旁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安全须知立牌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不锈钢钛金油漆腐蚀牌（画图+钢管）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元（大写: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备注：其中不含税价为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元，税额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报价单位盖章</w:t>
            </w:r>
          </w:p>
        </w:tc>
        <w:tc>
          <w:tcPr>
            <w:tcW w:w="70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签章：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  <w:lang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447E"/>
    <w:rsid w:val="2CA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2023-05-04T08:19:00Z</dcterms:created>
  <dc:creator>裴姝婧</dc:creator>
  <cp:lastModifiedBy>裴姝婧</cp:lastModifiedBy>
  <dcterms:modified xsi:type="dcterms:W3CDTF">2023-05-04T08:20:23Z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4E2B88E4EBDC4B85BCC316B5C8CBA6A9</vt:lpwstr>
  </property>
</Properties>
</file>