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shd w:val="clear" w:color="auto" w:fill="FFFFFF"/>
          <w:lang w:eastAsia="zh-CN" w:bidi="ar"/>
        </w:rPr>
        <w:t>夷陵大桥办公配电箱更换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shd w:val="clear" w:color="auto" w:fill="FFFFFF"/>
          <w:lang w:bidi="ar"/>
        </w:rPr>
        <w:t>项目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shd w:val="clear" w:color="auto" w:fill="FFFFFF"/>
          <w:lang w:bidi="ar"/>
        </w:rPr>
        <w:t>报价表</w:t>
      </w:r>
    </w:p>
    <w:bookmarkEnd w:id="0"/>
    <w:tbl>
      <w:tblPr>
        <w:tblStyle w:val="3"/>
        <w:tblW w:w="84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618"/>
        <w:gridCol w:w="2921"/>
        <w:gridCol w:w="795"/>
        <w:gridCol w:w="795"/>
        <w:gridCol w:w="795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室外配电箱箱体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定制尺寸：1200×920×600mm；不锈钢箱体，前后可打开；防护等级≥IP65；箱体外贴安全用电警示标志牌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刀闸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可自锁/200A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NM1-125A/3P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NM1-160A/3P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NM1-63A/3P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微型断路器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DZ47-C63A/3P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微型断路器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DZ47-C40A/2P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浪涌保护器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iPRD1 25 3P＋N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三相电表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DTS634 （1.5）6A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低压互感器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BH-0.66/40 200/5 0.5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指示灯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AD56-22DS-220V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端子排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MUK5N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零排/地排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TMY-40*4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电缆材料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1.CEFR 1×16mm²；2.连接线两头用铜接头，接头用烫锡工艺处理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辅材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1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元（大写: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备注：其中不含税价为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元，税额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报价单位盖章</w:t>
            </w:r>
          </w:p>
        </w:tc>
        <w:tc>
          <w:tcPr>
            <w:tcW w:w="61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签章：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</w:p>
    <w:p/>
    <w:sectPr>
      <w:footerReference r:id="rId3" w:type="default"/>
      <w:pgSz w:w="11906" w:h="16838"/>
      <w:pgMar w:top="2098" w:right="198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4789E"/>
    <w:rsid w:val="4244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2023-05-11T03:28:00Z</dcterms:created>
  <dc:creator>裴姝婧</dc:creator>
  <cp:lastModifiedBy>裴姝婧</cp:lastModifiedBy>
  <dcterms:modified xsi:type="dcterms:W3CDTF">2023-05-11T03:29:22Z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7C0AF6C590B544B5B4D675DA35B0DA0F</vt:lpwstr>
  </property>
</Properties>
</file>