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48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28"/>
        <w:gridCol w:w="1453"/>
        <w:gridCol w:w="2383"/>
        <w:gridCol w:w="917"/>
        <w:gridCol w:w="916"/>
        <w:gridCol w:w="2184"/>
        <w:gridCol w:w="2533"/>
        <w:gridCol w:w="1588"/>
        <w:gridCol w:w="137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4480" w:type="dxa"/>
            <w:gridSpan w:val="9"/>
            <w:tcBorders>
              <w:top w:val="nil"/>
              <w:left w:val="nil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sz w:val="36"/>
                <w:szCs w:val="36"/>
                <w:u w:val="none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b/>
                <w:bCs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至喜长江大桥鞍室除湿机维修项目竞选函</w:t>
            </w:r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截止时间</w:t>
            </w:r>
          </w:p>
        </w:tc>
        <w:tc>
          <w:tcPr>
            <w:tcW w:w="5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2024年8月15日10时30分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报价日期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采购方</w:t>
            </w:r>
          </w:p>
        </w:tc>
        <w:tc>
          <w:tcPr>
            <w:tcW w:w="5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宜昌长江大桥建设营运集团有限公司城市桥梁分公司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报价方全称(盖章）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地址</w:t>
            </w:r>
          </w:p>
        </w:tc>
        <w:tc>
          <w:tcPr>
            <w:tcW w:w="5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宜昌市点军区岚雾街36号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报价方地址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联系人</w:t>
            </w:r>
          </w:p>
        </w:tc>
        <w:tc>
          <w:tcPr>
            <w:tcW w:w="5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周亚琴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报价方联系人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66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18607204749</w:t>
            </w:r>
          </w:p>
        </w:tc>
        <w:tc>
          <w:tcPr>
            <w:tcW w:w="2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549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规格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单位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数量</w:t>
            </w:r>
          </w:p>
        </w:tc>
        <w:tc>
          <w:tcPr>
            <w:tcW w:w="471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工期及服务要求</w:t>
            </w:r>
          </w:p>
        </w:tc>
        <w:tc>
          <w:tcPr>
            <w:tcW w:w="1588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单价（元）</w:t>
            </w: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合计（元）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转轮电机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10W/220VAC/0.14A/50HZ /0.8-1.0uf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17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1.施工工期：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自开工申请通过之日起30日历天。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2.质量要求：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①除湿机内部的除湿转轮、加热器、风机等设备正常运行，以环境温度20℃折算，出风口干空气相对湿度小于45%，室内相对湿度小于50%，单台除湿机除湿量不小于1kg/h；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②系统联动运行，可通过设定湿度阈值联动管理，当湿度达到设定值时，进行除湿机停机操作；当湿度超过设定值时，自动开启除湿设备；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③PLC控制柜可自动采集实时温湿度，根据设置调整运行策略，应用软件在界面直观显示采集数据，同现场实测数据偏差±5%；                          ④未尽之处按照《通风与空调工程施工质量验收规范》（GB50243-2016）执行。                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3.其他需说明的情况：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项目清单仅提供部件主要参数，安装位置的孔距、孔位和空间尺寸以现场实测为准。</w:t>
            </w:r>
          </w:p>
        </w:tc>
        <w:tc>
          <w:tcPr>
            <w:tcW w:w="1588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处理风机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220V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AC/50HZ-0.78/1.08A-173-230W-2600/2850rpm/5uf/450V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再生风机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0.55kw/380V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AC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散热风机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轴流2.5</w:t>
            </w:r>
            <w:r>
              <w:rPr>
                <w:rStyle w:val="12"/>
                <w:rFonts w:hint="eastAsia" w:ascii="宋体" w:hAnsi="宋体" w:eastAsia="宋体" w:cs="宋体"/>
                <w:sz w:val="21"/>
                <w:szCs w:val="21"/>
                <w:lang w:val="en-US" w:eastAsia="zh-CN" w:bidi="ar"/>
              </w:rPr>
              <w:t>kw/220VAC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驱动皮带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L630mm-5M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条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电加热管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W型/1000W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47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4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除湿转轮箱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1.蜂巢吸附式硅胶转轮，直径550mm、厚度100mm 、中心轴20mm、整体焊接式框架；                       2.温度20℃，相对湿度60%时，除湿量＞1kg/h；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个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47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4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系统安装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调试</w:t>
            </w:r>
          </w:p>
        </w:tc>
        <w:tc>
          <w:tcPr>
            <w:tcW w:w="2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1.部件更换安装；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2.单机运行调试；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3.通讯控制调试；</w:t>
            </w:r>
          </w:p>
        </w:tc>
        <w:tc>
          <w:tcPr>
            <w:tcW w:w="9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</w:t>
            </w:r>
          </w:p>
        </w:tc>
        <w:tc>
          <w:tcPr>
            <w:tcW w:w="9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4717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88" w:type="dxa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6" w:type="dxa"/>
            <w:gridSpan w:val="6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总价（包含项目实施的一切费用）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  <w:t>¥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eastAsia="zh-CN"/>
              </w:rPr>
              <w:t>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12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0386" w:type="dxa"/>
            <w:gridSpan w:val="6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  <w:lang w:val="en-US" w:eastAsia="zh-CN"/>
              </w:rPr>
              <w:t>大写：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single"/>
                <w:lang w:val="en-US" w:eastAsia="zh-CN"/>
              </w:rPr>
              <w:t xml:space="preserve">                  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514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以上为采购方填写</w:t>
            </w:r>
          </w:p>
        </w:tc>
        <w:tc>
          <w:tcPr>
            <w:tcW w:w="2966" w:type="dxa"/>
            <w:gridSpan w:val="2"/>
            <w:tcBorders>
              <w:top w:val="single" w:color="000000" w:sz="4" w:space="0"/>
              <w:left w:val="dashed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以上为报价方填写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0" w:hRule="atLeast"/>
          <w:jc w:val="center"/>
        </w:trPr>
        <w:tc>
          <w:tcPr>
            <w:tcW w:w="1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  <w:tc>
          <w:tcPr>
            <w:tcW w:w="13352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1.请在报价单内完整填写报价方信息，虚线右方填写报价金额等，打印后加盖单位公章。</w:t>
            </w:r>
          </w:p>
        </w:tc>
      </w:tr>
    </w:tbl>
    <w:p>
      <w:pPr>
        <w:pStyle w:val="5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ind w:right="0"/>
        <w:jc w:val="left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footerReference r:id="rId3" w:type="default"/>
      <w:pgSz w:w="16838" w:h="11906" w:orient="landscape"/>
      <w:pgMar w:top="1134" w:right="1134" w:bottom="1134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5E60EE"/>
    <w:rsid w:val="006745AD"/>
    <w:rsid w:val="006F7433"/>
    <w:rsid w:val="09032191"/>
    <w:rsid w:val="0A6656D7"/>
    <w:rsid w:val="0A870700"/>
    <w:rsid w:val="0DA469B5"/>
    <w:rsid w:val="126B0057"/>
    <w:rsid w:val="13273990"/>
    <w:rsid w:val="155C0DDB"/>
    <w:rsid w:val="17602A18"/>
    <w:rsid w:val="19C80FCE"/>
    <w:rsid w:val="1FD90B68"/>
    <w:rsid w:val="270655CB"/>
    <w:rsid w:val="35F5487F"/>
    <w:rsid w:val="35FC3E5C"/>
    <w:rsid w:val="37583930"/>
    <w:rsid w:val="37A25A43"/>
    <w:rsid w:val="39EE153A"/>
    <w:rsid w:val="3D696A66"/>
    <w:rsid w:val="3DA60DEE"/>
    <w:rsid w:val="3E9E73B4"/>
    <w:rsid w:val="40455F11"/>
    <w:rsid w:val="42246576"/>
    <w:rsid w:val="454E1A19"/>
    <w:rsid w:val="485245AC"/>
    <w:rsid w:val="4AEA6BB1"/>
    <w:rsid w:val="50A532E8"/>
    <w:rsid w:val="53F12372"/>
    <w:rsid w:val="591F2E31"/>
    <w:rsid w:val="60453005"/>
    <w:rsid w:val="60975771"/>
    <w:rsid w:val="61883E36"/>
    <w:rsid w:val="620A257E"/>
    <w:rsid w:val="63175832"/>
    <w:rsid w:val="65FA641F"/>
    <w:rsid w:val="66186CAA"/>
    <w:rsid w:val="6C2F0285"/>
    <w:rsid w:val="6C8266AE"/>
    <w:rsid w:val="6EBB5BAA"/>
    <w:rsid w:val="725E60EE"/>
    <w:rsid w:val="7F476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spacing w:after="120"/>
    </w:pPr>
    <w:rPr>
      <w:rFonts w:ascii="Times New Roman" w:hAnsi="Times New Roman" w:eastAsia="宋体" w:cs="Times New Roman"/>
      <w:szCs w:val="21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font0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9">
    <w:name w:val="font61"/>
    <w:basedOn w:val="7"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0">
    <w:name w:val="font41"/>
    <w:basedOn w:val="7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1">
    <w:name w:val="font31"/>
    <w:basedOn w:val="7"/>
    <w:qFormat/>
    <w:uiPriority w:val="0"/>
    <w:rPr>
      <w:rFonts w:hint="eastAsia" w:ascii="宋体" w:hAnsi="宋体" w:eastAsia="宋体" w:cs="宋体"/>
      <w:color w:val="FF0000"/>
      <w:sz w:val="22"/>
      <w:szCs w:val="22"/>
      <w:u w:val="none"/>
    </w:rPr>
  </w:style>
  <w:style w:type="character" w:customStyle="1" w:styleId="12">
    <w:name w:val="font11"/>
    <w:basedOn w:val="7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2048</Words>
  <Characters>2328</Characters>
  <Lines>0</Lines>
  <Paragraphs>0</Paragraphs>
  <TotalTime>7</TotalTime>
  <ScaleCrop>false</ScaleCrop>
  <LinksUpToDate>false</LinksUpToDate>
  <CharactersWithSpaces>2437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2024-03-14T01:31:00Z</dcterms:created>
  <dc:creator>Lenovo</dc:creator>
  <cp:lastModifiedBy>nunu</cp:lastModifiedBy>
  <dcterms:modified xsi:type="dcterms:W3CDTF">2024-08-09T07:12:16Z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A8362DCF53654C3CB215E69DEB0B8E2D</vt:lpwstr>
  </property>
</Properties>
</file>